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5E03" w14:textId="4820A569" w:rsidR="008B07E6" w:rsidRPr="00CD0255" w:rsidRDefault="008B07E6" w:rsidP="00712085">
      <w:pPr>
        <w:jc w:val="right"/>
        <w:outlineLvl w:val="0"/>
        <w:rPr>
          <w:rFonts w:ascii="Tahoma" w:hAnsi="Tahoma" w:cs="Tahoma"/>
        </w:rPr>
      </w:pPr>
    </w:p>
    <w:p w14:paraId="44EB5BA0" w14:textId="77777777" w:rsidR="00862DB1" w:rsidRPr="00CD0255" w:rsidRDefault="00862DB1" w:rsidP="00862DB1">
      <w:pPr>
        <w:jc w:val="right"/>
        <w:rPr>
          <w:rFonts w:ascii="Tahoma" w:hAnsi="Tahoma" w:cs="Tahoma"/>
        </w:rPr>
      </w:pPr>
    </w:p>
    <w:p w14:paraId="1426EE5B" w14:textId="77777777" w:rsidR="00862DB1" w:rsidRPr="00923C62" w:rsidRDefault="00862DB1" w:rsidP="00862DB1">
      <w:pPr>
        <w:jc w:val="right"/>
        <w:rPr>
          <w:rFonts w:ascii="Arial" w:hAnsi="Arial" w:cs="Arial"/>
        </w:rPr>
      </w:pPr>
    </w:p>
    <w:p w14:paraId="3663D80B" w14:textId="2F63ECF9" w:rsidR="00CD0255" w:rsidRPr="00923C62" w:rsidRDefault="00CD0255" w:rsidP="004A3FB9">
      <w:pPr>
        <w:spacing w:after="100" w:afterAutospacing="1"/>
        <w:ind w:left="0" w:firstLine="0"/>
        <w:jc w:val="both"/>
        <w:rPr>
          <w:rFonts w:ascii="Arial" w:hAnsi="Arial" w:cs="Arial"/>
        </w:rPr>
      </w:pPr>
    </w:p>
    <w:p w14:paraId="7A1327BF" w14:textId="64F92E5F" w:rsidR="00CD0255" w:rsidRPr="00923C62" w:rsidRDefault="00CD0255" w:rsidP="00CD0255">
      <w:pPr>
        <w:spacing w:line="360" w:lineRule="auto"/>
        <w:jc w:val="both"/>
        <w:rPr>
          <w:rFonts w:ascii="Arial" w:hAnsi="Arial" w:cs="Arial"/>
          <w:b/>
        </w:rPr>
      </w:pPr>
      <w:r w:rsidRPr="00923C62">
        <w:rPr>
          <w:rFonts w:ascii="Arial" w:hAnsi="Arial" w:cs="Arial"/>
          <w:b/>
        </w:rPr>
        <w:t>OFFRE : CD</w:t>
      </w:r>
      <w:r w:rsidR="00122A0C">
        <w:rPr>
          <w:rFonts w:ascii="Arial" w:hAnsi="Arial" w:cs="Arial"/>
          <w:b/>
        </w:rPr>
        <w:t>I</w:t>
      </w:r>
    </w:p>
    <w:p w14:paraId="4BE8D561" w14:textId="696A42A6" w:rsidR="00CD0255" w:rsidRPr="00923C62" w:rsidRDefault="008B346A" w:rsidP="00D51A2D">
      <w:pPr>
        <w:spacing w:line="360" w:lineRule="auto"/>
        <w:ind w:left="0" w:firstLine="0"/>
        <w:jc w:val="both"/>
        <w:rPr>
          <w:rFonts w:ascii="Arial" w:hAnsi="Arial" w:cs="Arial"/>
          <w:b/>
          <w:color w:val="808080" w:themeColor="background1" w:themeShade="80"/>
          <w:sz w:val="32"/>
        </w:rPr>
      </w:pPr>
      <w:r>
        <w:rPr>
          <w:rFonts w:ascii="Arial" w:hAnsi="Arial" w:cs="Arial"/>
          <w:b/>
          <w:color w:val="808080" w:themeColor="background1" w:themeShade="80"/>
          <w:sz w:val="32"/>
        </w:rPr>
        <w:t>Chargé(e) Affaires Règlementaires</w:t>
      </w:r>
      <w:r w:rsidR="00923C62" w:rsidRPr="00923C62">
        <w:rPr>
          <w:rFonts w:ascii="Arial" w:hAnsi="Arial" w:cs="Arial"/>
          <w:b/>
          <w:color w:val="808080" w:themeColor="background1" w:themeShade="80"/>
          <w:sz w:val="32"/>
        </w:rPr>
        <w:t xml:space="preserve"> H/F</w:t>
      </w:r>
    </w:p>
    <w:p w14:paraId="3E4EC1FB" w14:textId="577E05F4" w:rsidR="00CD0255" w:rsidRPr="00923C62" w:rsidRDefault="00923C62" w:rsidP="00CD0255">
      <w:pPr>
        <w:jc w:val="both"/>
        <w:rPr>
          <w:rFonts w:ascii="Arial" w:hAnsi="Arial" w:cs="Arial"/>
          <w:sz w:val="20"/>
          <w:szCs w:val="20"/>
        </w:rPr>
      </w:pPr>
      <w:r w:rsidRPr="00923C62">
        <w:rPr>
          <w:rFonts w:ascii="Arial" w:hAnsi="Arial" w:cs="Arial"/>
          <w:sz w:val="20"/>
          <w:szCs w:val="20"/>
        </w:rPr>
        <w:t>Août 2022</w:t>
      </w:r>
    </w:p>
    <w:p w14:paraId="07A7AFA4" w14:textId="77777777" w:rsidR="00CD0255" w:rsidRPr="00923C62" w:rsidRDefault="00CD0255" w:rsidP="00334916">
      <w:pPr>
        <w:ind w:left="0" w:firstLine="0"/>
        <w:jc w:val="both"/>
        <w:rPr>
          <w:rFonts w:ascii="Arial" w:hAnsi="Arial" w:cs="Arial"/>
          <w:sz w:val="20"/>
          <w:szCs w:val="20"/>
        </w:rPr>
      </w:pPr>
    </w:p>
    <w:p w14:paraId="4709EA63" w14:textId="77777777" w:rsidR="00CD0255" w:rsidRPr="00923C62" w:rsidRDefault="00CD0255" w:rsidP="00D51A2D">
      <w:pPr>
        <w:ind w:left="0" w:firstLine="0"/>
        <w:jc w:val="both"/>
        <w:rPr>
          <w:rFonts w:ascii="Arial" w:hAnsi="Arial" w:cs="Arial"/>
          <w:color w:val="000000" w:themeColor="text1"/>
          <w:sz w:val="20"/>
          <w:szCs w:val="20"/>
        </w:rPr>
      </w:pPr>
    </w:p>
    <w:p w14:paraId="76E88C35" w14:textId="4CB03E78" w:rsidR="00923C62" w:rsidRPr="00923C62" w:rsidRDefault="00923C62" w:rsidP="008E6049">
      <w:pPr>
        <w:spacing w:line="360" w:lineRule="auto"/>
        <w:ind w:left="0" w:firstLine="0"/>
        <w:jc w:val="both"/>
        <w:rPr>
          <w:rFonts w:ascii="Arial" w:hAnsi="Arial" w:cs="Arial"/>
          <w:color w:val="000000" w:themeColor="text1"/>
          <w:sz w:val="20"/>
          <w:szCs w:val="20"/>
        </w:rPr>
      </w:pPr>
      <w:r w:rsidRPr="00923C62">
        <w:rPr>
          <w:rFonts w:ascii="Arial" w:hAnsi="Arial" w:cs="Arial"/>
          <w:color w:val="000000" w:themeColor="text1"/>
          <w:sz w:val="20"/>
          <w:szCs w:val="20"/>
        </w:rPr>
        <w:t>Clariance Spine est une entreprise française spécialisée dans la chirurgie du rachis. Depuis 2007, nous développons des solutions d’excellence pour faire progresser les résultats cliniques.</w:t>
      </w:r>
    </w:p>
    <w:p w14:paraId="2148E9A6" w14:textId="6527CEBF" w:rsidR="00923C62" w:rsidRPr="00923C62" w:rsidRDefault="00923C62" w:rsidP="008E6049">
      <w:pPr>
        <w:spacing w:line="360" w:lineRule="auto"/>
        <w:ind w:left="0" w:firstLine="0"/>
        <w:jc w:val="both"/>
        <w:rPr>
          <w:rFonts w:ascii="Arial" w:hAnsi="Arial" w:cs="Arial"/>
          <w:color w:val="000000" w:themeColor="text1"/>
          <w:sz w:val="20"/>
          <w:szCs w:val="20"/>
        </w:rPr>
      </w:pPr>
      <w:r w:rsidRPr="00923C62">
        <w:rPr>
          <w:rFonts w:ascii="Arial" w:hAnsi="Arial" w:cs="Arial"/>
          <w:color w:val="000000" w:themeColor="text1"/>
          <w:sz w:val="20"/>
          <w:szCs w:val="20"/>
        </w:rPr>
        <w:t>En nous axant sur le développement et la mise à disposition de produits de haute qualité, nous cherchons à améliorer l’efficacité clinique et à aider les chirurgiens pour obtenir des résultats cliniques optimaux. Nous développons actuellement un portefeuille pour disposer d’une envergure ou couverture mondiale.</w:t>
      </w:r>
    </w:p>
    <w:p w14:paraId="107341DE" w14:textId="1E35B517" w:rsidR="001C7652" w:rsidRPr="009E0D58" w:rsidRDefault="00923C62" w:rsidP="008E6049">
      <w:pPr>
        <w:spacing w:line="360" w:lineRule="auto"/>
        <w:ind w:left="0" w:firstLine="0"/>
        <w:jc w:val="both"/>
        <w:rPr>
          <w:rFonts w:ascii="Arial" w:hAnsi="Arial" w:cs="Arial"/>
          <w:b/>
          <w:bCs/>
          <w:color w:val="000000" w:themeColor="text1"/>
          <w:sz w:val="20"/>
          <w:szCs w:val="20"/>
        </w:rPr>
      </w:pPr>
      <w:r w:rsidRPr="00923C62">
        <w:rPr>
          <w:rFonts w:ascii="Arial" w:hAnsi="Arial" w:cs="Arial"/>
          <w:b/>
          <w:bCs/>
          <w:color w:val="000000" w:themeColor="text1"/>
          <w:sz w:val="20"/>
          <w:szCs w:val="20"/>
        </w:rPr>
        <w:t>Nous sommes passionnés, nous sommes engagés, nous sommes Clariance !</w:t>
      </w:r>
    </w:p>
    <w:p w14:paraId="4E631A8C" w14:textId="77777777" w:rsidR="001C7652" w:rsidRDefault="001C7652" w:rsidP="008E6049">
      <w:pPr>
        <w:spacing w:line="276" w:lineRule="auto"/>
        <w:ind w:left="0" w:firstLine="0"/>
        <w:jc w:val="both"/>
        <w:rPr>
          <w:rFonts w:ascii="Arial" w:hAnsi="Arial" w:cs="Arial"/>
          <w:sz w:val="20"/>
          <w:szCs w:val="20"/>
        </w:rPr>
      </w:pPr>
    </w:p>
    <w:p w14:paraId="54E6F930" w14:textId="30B2974C" w:rsidR="00923C62" w:rsidRPr="001C7652" w:rsidRDefault="00923C62" w:rsidP="008E6049">
      <w:pPr>
        <w:spacing w:line="276" w:lineRule="auto"/>
        <w:ind w:left="0" w:firstLine="0"/>
        <w:jc w:val="both"/>
        <w:rPr>
          <w:rFonts w:ascii="Arial" w:hAnsi="Arial" w:cs="Arial"/>
          <w:sz w:val="20"/>
          <w:szCs w:val="20"/>
        </w:rPr>
      </w:pPr>
      <w:r w:rsidRPr="001C7652">
        <w:rPr>
          <w:rFonts w:ascii="Arial" w:hAnsi="Arial" w:cs="Arial"/>
          <w:sz w:val="20"/>
          <w:szCs w:val="20"/>
        </w:rPr>
        <w:t>Statut du poste : Cadre du secteur privé</w:t>
      </w:r>
    </w:p>
    <w:p w14:paraId="3BF289DE" w14:textId="77777777" w:rsidR="00923C62" w:rsidRPr="001C7652" w:rsidRDefault="00923C62" w:rsidP="008E6049">
      <w:pPr>
        <w:spacing w:line="276" w:lineRule="auto"/>
        <w:ind w:left="0" w:firstLine="0"/>
        <w:jc w:val="both"/>
        <w:rPr>
          <w:rFonts w:ascii="Arial" w:hAnsi="Arial" w:cs="Arial"/>
          <w:sz w:val="20"/>
          <w:szCs w:val="20"/>
        </w:rPr>
      </w:pPr>
      <w:r w:rsidRPr="001C7652">
        <w:rPr>
          <w:rFonts w:ascii="Arial" w:hAnsi="Arial" w:cs="Arial"/>
          <w:sz w:val="20"/>
          <w:szCs w:val="20"/>
        </w:rPr>
        <w:t xml:space="preserve">Temps de travail : Temps plein </w:t>
      </w:r>
    </w:p>
    <w:p w14:paraId="752DB12A" w14:textId="70DDF55A" w:rsidR="001C7652" w:rsidRDefault="00923C62" w:rsidP="008E6049">
      <w:pPr>
        <w:spacing w:line="276" w:lineRule="auto"/>
        <w:ind w:left="0" w:firstLine="0"/>
        <w:jc w:val="both"/>
        <w:rPr>
          <w:rFonts w:ascii="Arial" w:hAnsi="Arial" w:cs="Arial"/>
          <w:sz w:val="20"/>
          <w:szCs w:val="20"/>
        </w:rPr>
      </w:pPr>
      <w:r w:rsidRPr="001C7652">
        <w:rPr>
          <w:rFonts w:ascii="Arial" w:hAnsi="Arial" w:cs="Arial"/>
          <w:sz w:val="20"/>
          <w:szCs w:val="20"/>
        </w:rPr>
        <w:t>Fourchette de salaire : 3</w:t>
      </w:r>
      <w:r w:rsidR="008B346A">
        <w:rPr>
          <w:rFonts w:ascii="Arial" w:hAnsi="Arial" w:cs="Arial"/>
          <w:sz w:val="20"/>
          <w:szCs w:val="20"/>
        </w:rPr>
        <w:t>0</w:t>
      </w:r>
      <w:r w:rsidRPr="001C7652">
        <w:rPr>
          <w:rFonts w:ascii="Arial" w:hAnsi="Arial" w:cs="Arial"/>
          <w:sz w:val="20"/>
          <w:szCs w:val="20"/>
        </w:rPr>
        <w:t xml:space="preserve"> - </w:t>
      </w:r>
      <w:r w:rsidR="008B346A">
        <w:rPr>
          <w:rFonts w:ascii="Arial" w:hAnsi="Arial" w:cs="Arial"/>
          <w:sz w:val="20"/>
          <w:szCs w:val="20"/>
        </w:rPr>
        <w:t>3</w:t>
      </w:r>
      <w:r w:rsidRPr="001C7652">
        <w:rPr>
          <w:rFonts w:ascii="Arial" w:hAnsi="Arial" w:cs="Arial"/>
          <w:sz w:val="20"/>
          <w:szCs w:val="20"/>
        </w:rPr>
        <w:t xml:space="preserve">2 K€ </w:t>
      </w:r>
      <w:r w:rsidR="008D3DD2" w:rsidRPr="001C7652">
        <w:rPr>
          <w:rFonts w:ascii="Arial" w:hAnsi="Arial" w:cs="Arial"/>
          <w:sz w:val="20"/>
          <w:szCs w:val="20"/>
        </w:rPr>
        <w:t>selon profil</w:t>
      </w:r>
    </w:p>
    <w:p w14:paraId="2B1DA1A0" w14:textId="617589A0" w:rsidR="00923C62" w:rsidRPr="001C7652" w:rsidRDefault="00923C62" w:rsidP="008E6049">
      <w:pPr>
        <w:spacing w:line="276" w:lineRule="auto"/>
        <w:ind w:left="0" w:firstLine="0"/>
        <w:jc w:val="both"/>
        <w:rPr>
          <w:rFonts w:ascii="Arial" w:hAnsi="Arial" w:cs="Arial"/>
          <w:sz w:val="20"/>
          <w:szCs w:val="20"/>
        </w:rPr>
      </w:pPr>
      <w:r w:rsidRPr="001C7652">
        <w:rPr>
          <w:rFonts w:ascii="Arial" w:hAnsi="Arial" w:cs="Arial"/>
          <w:sz w:val="20"/>
          <w:szCs w:val="20"/>
        </w:rPr>
        <w:t xml:space="preserve">Date de prise de poste envisagée : Dès que possible </w:t>
      </w:r>
    </w:p>
    <w:p w14:paraId="6A4C2883" w14:textId="4A3629A3" w:rsidR="00923C62" w:rsidRPr="008D3DD2" w:rsidRDefault="00923C62" w:rsidP="008E6049">
      <w:pPr>
        <w:spacing w:before="100" w:beforeAutospacing="1" w:after="100" w:afterAutospacing="1"/>
        <w:jc w:val="both"/>
        <w:rPr>
          <w:rFonts w:ascii="Arial" w:hAnsi="Arial" w:cs="Arial"/>
          <w:b/>
          <w:bCs/>
          <w:sz w:val="20"/>
          <w:szCs w:val="20"/>
        </w:rPr>
      </w:pPr>
      <w:r w:rsidRPr="008D3DD2">
        <w:rPr>
          <w:rFonts w:ascii="Arial" w:hAnsi="Arial" w:cs="Arial"/>
          <w:b/>
          <w:bCs/>
          <w:sz w:val="20"/>
          <w:szCs w:val="20"/>
        </w:rPr>
        <w:t xml:space="preserve">Descriptif du poste : </w:t>
      </w:r>
    </w:p>
    <w:p w14:paraId="6AA825AC" w14:textId="77777777" w:rsidR="009E0D58" w:rsidRDefault="00122A0C" w:rsidP="008E6049">
      <w:pPr>
        <w:spacing w:after="120"/>
        <w:ind w:left="0" w:firstLine="0"/>
        <w:jc w:val="both"/>
        <w:rPr>
          <w:rFonts w:ascii="Arial" w:hAnsi="Arial" w:cs="Arial"/>
          <w:sz w:val="20"/>
          <w:szCs w:val="20"/>
        </w:rPr>
      </w:pPr>
      <w:r>
        <w:rPr>
          <w:rFonts w:ascii="Arial" w:hAnsi="Arial" w:cs="Arial"/>
          <w:sz w:val="20"/>
          <w:szCs w:val="20"/>
        </w:rPr>
        <w:t xml:space="preserve">Dans un contexte d’évolution réglementaire fort, </w:t>
      </w:r>
      <w:r w:rsidR="009E0D58">
        <w:rPr>
          <w:rFonts w:ascii="Arial" w:hAnsi="Arial" w:cs="Arial"/>
          <w:sz w:val="20"/>
          <w:szCs w:val="20"/>
        </w:rPr>
        <w:t xml:space="preserve">afin de renforcer l’équipe Réglementaire, Clariance recherche un </w:t>
      </w:r>
      <w:r w:rsidR="008B346A" w:rsidRPr="008B346A">
        <w:rPr>
          <w:rFonts w:ascii="Arial" w:hAnsi="Arial" w:cs="Arial"/>
          <w:sz w:val="20"/>
          <w:szCs w:val="20"/>
        </w:rPr>
        <w:t>chargé affaires réglementaires</w:t>
      </w:r>
      <w:r w:rsidR="009E0D58">
        <w:rPr>
          <w:rFonts w:ascii="Arial" w:hAnsi="Arial" w:cs="Arial"/>
          <w:sz w:val="20"/>
          <w:szCs w:val="20"/>
        </w:rPr>
        <w:t>.</w:t>
      </w:r>
    </w:p>
    <w:p w14:paraId="1AB80DF4" w14:textId="53F5868B" w:rsidR="0061148F" w:rsidRDefault="009E0D58" w:rsidP="008E6049">
      <w:pPr>
        <w:spacing w:line="276" w:lineRule="auto"/>
        <w:ind w:left="0" w:firstLine="0"/>
        <w:jc w:val="both"/>
        <w:rPr>
          <w:rFonts w:ascii="Arial" w:hAnsi="Arial" w:cs="Arial"/>
          <w:sz w:val="20"/>
          <w:szCs w:val="20"/>
        </w:rPr>
      </w:pPr>
      <w:r>
        <w:rPr>
          <w:rFonts w:ascii="Arial" w:hAnsi="Arial" w:cs="Arial"/>
          <w:sz w:val="20"/>
          <w:szCs w:val="20"/>
        </w:rPr>
        <w:t>En tant que chargé d’affaires réglementaires</w:t>
      </w:r>
      <w:r w:rsidR="008B346A" w:rsidRPr="008B346A">
        <w:rPr>
          <w:rFonts w:ascii="Arial" w:hAnsi="Arial" w:cs="Arial"/>
          <w:sz w:val="20"/>
          <w:szCs w:val="20"/>
        </w:rPr>
        <w:t xml:space="preserve"> vous </w:t>
      </w:r>
      <w:r w:rsidR="00DF32A7">
        <w:rPr>
          <w:rFonts w:ascii="Arial" w:hAnsi="Arial" w:cs="Arial"/>
          <w:sz w:val="20"/>
          <w:szCs w:val="20"/>
        </w:rPr>
        <w:t>aurez la charge de</w:t>
      </w:r>
      <w:r w:rsidR="008B346A" w:rsidRPr="008B346A">
        <w:rPr>
          <w:rFonts w:ascii="Arial" w:hAnsi="Arial" w:cs="Arial"/>
          <w:sz w:val="20"/>
          <w:szCs w:val="20"/>
        </w:rPr>
        <w:t xml:space="preserve"> toutes les activités liées à l’enregistrement du dispositif médical</w:t>
      </w:r>
      <w:r>
        <w:rPr>
          <w:rFonts w:ascii="Arial" w:hAnsi="Arial" w:cs="Arial"/>
          <w:sz w:val="20"/>
          <w:szCs w:val="20"/>
        </w:rPr>
        <w:t xml:space="preserve"> sur les différents marchés visés (Europe, US</w:t>
      </w:r>
      <w:r w:rsidR="008B346A" w:rsidRPr="008B346A">
        <w:rPr>
          <w:rFonts w:ascii="Arial" w:hAnsi="Arial" w:cs="Arial"/>
          <w:sz w:val="20"/>
          <w:szCs w:val="20"/>
        </w:rPr>
        <w:t xml:space="preserve"> </w:t>
      </w:r>
      <w:r>
        <w:rPr>
          <w:rFonts w:ascii="Arial" w:hAnsi="Arial" w:cs="Arial"/>
          <w:sz w:val="20"/>
          <w:szCs w:val="20"/>
        </w:rPr>
        <w:t xml:space="preserve">mais aussi Export, avec Brésil, Japon …) </w:t>
      </w:r>
      <w:r w:rsidR="008B346A" w:rsidRPr="008B346A">
        <w:rPr>
          <w:rFonts w:ascii="Arial" w:hAnsi="Arial" w:cs="Arial"/>
          <w:sz w:val="20"/>
          <w:szCs w:val="20"/>
        </w:rPr>
        <w:t>et au maintien de s</w:t>
      </w:r>
      <w:r>
        <w:rPr>
          <w:rFonts w:ascii="Arial" w:hAnsi="Arial" w:cs="Arial"/>
          <w:sz w:val="20"/>
          <w:szCs w:val="20"/>
        </w:rPr>
        <w:t>es enregistrements</w:t>
      </w:r>
      <w:r w:rsidR="008B346A" w:rsidRPr="008B346A">
        <w:rPr>
          <w:rFonts w:ascii="Arial" w:hAnsi="Arial" w:cs="Arial"/>
          <w:sz w:val="20"/>
          <w:szCs w:val="20"/>
        </w:rPr>
        <w:t>. Vous êtes garant du respect de la réglementation, vous conseillez et accompagnez l’ensemble des équipes tout au long du cycle de vie du dispositif médical, de son développement jusqu’à la fin de vie du produit.</w:t>
      </w:r>
    </w:p>
    <w:p w14:paraId="6C73EA66" w14:textId="11E2BA45" w:rsidR="008B346A" w:rsidRDefault="005B5BA5" w:rsidP="008E6049">
      <w:pPr>
        <w:spacing w:before="120"/>
        <w:ind w:left="0" w:firstLine="0"/>
        <w:jc w:val="both"/>
        <w:rPr>
          <w:rFonts w:ascii="Arial" w:hAnsi="Arial" w:cs="Arial"/>
          <w:sz w:val="20"/>
          <w:szCs w:val="20"/>
        </w:rPr>
      </w:pPr>
      <w:r>
        <w:rPr>
          <w:rFonts w:ascii="Arial" w:hAnsi="Arial" w:cs="Arial"/>
          <w:sz w:val="20"/>
          <w:szCs w:val="20"/>
        </w:rPr>
        <w:t>Intégré(e) à la Direction Qualité, Affaires Réglementaires et Clinique, vous réaliserez les activités</w:t>
      </w:r>
      <w:r w:rsidR="008B346A" w:rsidRPr="008B346A">
        <w:rPr>
          <w:rFonts w:ascii="Arial" w:hAnsi="Arial" w:cs="Arial"/>
          <w:sz w:val="20"/>
          <w:szCs w:val="20"/>
        </w:rPr>
        <w:t xml:space="preserve"> suivantes : </w:t>
      </w:r>
    </w:p>
    <w:p w14:paraId="161826B8" w14:textId="5337CF60" w:rsidR="005B5BA5" w:rsidRDefault="005B5BA5" w:rsidP="008E6049">
      <w:pPr>
        <w:pStyle w:val="Paragraphedeliste"/>
        <w:framePr w:hSpace="141" w:wrap="around" w:vAnchor="text" w:hAnchor="margin" w:y="9"/>
        <w:numPr>
          <w:ilvl w:val="0"/>
          <w:numId w:val="20"/>
        </w:numPr>
        <w:spacing w:line="276" w:lineRule="auto"/>
        <w:jc w:val="both"/>
        <w:rPr>
          <w:rFonts w:ascii="Arial" w:hAnsi="Arial" w:cs="Arial"/>
          <w:szCs w:val="20"/>
        </w:rPr>
      </w:pPr>
      <w:r w:rsidRPr="00DD4FE1">
        <w:rPr>
          <w:rFonts w:ascii="Arial" w:hAnsi="Arial" w:cs="Arial"/>
          <w:szCs w:val="20"/>
        </w:rPr>
        <w:t>Vérification de la conformité, lors des développements produits, avec les réglementations en vigueur</w:t>
      </w:r>
      <w:r w:rsidR="00DD4FE1">
        <w:rPr>
          <w:rFonts w:ascii="Arial" w:hAnsi="Arial" w:cs="Arial"/>
          <w:szCs w:val="20"/>
        </w:rPr>
        <w:t xml:space="preserve"> en accompagnant les équipes projet au travers de la définition de la stratégie réglementaire, du management des risques, de la revue de la documentation R&amp;D, …</w:t>
      </w:r>
    </w:p>
    <w:p w14:paraId="1F1B7DF4" w14:textId="1EE6986C" w:rsidR="00DD4FE1" w:rsidRDefault="00DD4FE1" w:rsidP="008E6049">
      <w:pPr>
        <w:pStyle w:val="Paragraphedeliste"/>
        <w:framePr w:hSpace="141" w:wrap="around" w:vAnchor="text" w:hAnchor="margin" w:y="9"/>
        <w:numPr>
          <w:ilvl w:val="0"/>
          <w:numId w:val="20"/>
        </w:numPr>
        <w:spacing w:line="276" w:lineRule="auto"/>
        <w:jc w:val="both"/>
        <w:rPr>
          <w:rFonts w:ascii="Arial" w:hAnsi="Arial" w:cs="Arial"/>
          <w:szCs w:val="20"/>
        </w:rPr>
      </w:pPr>
      <w:r>
        <w:rPr>
          <w:rFonts w:ascii="Arial" w:hAnsi="Arial" w:cs="Arial"/>
          <w:szCs w:val="20"/>
        </w:rPr>
        <w:t>Préparation, soumission des dossiers d’enregistrements</w:t>
      </w:r>
      <w:r w:rsidR="00334916">
        <w:rPr>
          <w:rFonts w:ascii="Arial" w:hAnsi="Arial" w:cs="Arial"/>
          <w:szCs w:val="20"/>
        </w:rPr>
        <w:t xml:space="preserve">, en partenariat avec d’autres services, </w:t>
      </w:r>
      <w:r>
        <w:rPr>
          <w:rFonts w:ascii="Arial" w:hAnsi="Arial" w:cs="Arial"/>
          <w:szCs w:val="20"/>
        </w:rPr>
        <w:t>que ce soit au travers de :</w:t>
      </w:r>
    </w:p>
    <w:p w14:paraId="1D62402F" w14:textId="0141E620" w:rsidR="00DD4FE1" w:rsidRDefault="00DD4FE1" w:rsidP="008E6049">
      <w:pPr>
        <w:pStyle w:val="Paragraphedeliste"/>
        <w:framePr w:hSpace="141" w:wrap="around" w:vAnchor="text" w:hAnchor="margin" w:y="9"/>
        <w:numPr>
          <w:ilvl w:val="1"/>
          <w:numId w:val="20"/>
        </w:numPr>
        <w:spacing w:line="276" w:lineRule="auto"/>
        <w:jc w:val="both"/>
        <w:rPr>
          <w:rFonts w:ascii="Arial" w:hAnsi="Arial" w:cs="Arial"/>
          <w:szCs w:val="20"/>
        </w:rPr>
      </w:pPr>
      <w:r>
        <w:rPr>
          <w:rFonts w:ascii="Arial" w:hAnsi="Arial" w:cs="Arial"/>
          <w:szCs w:val="20"/>
        </w:rPr>
        <w:t>La création et le maintien des dossiers techniques réglementaires,</w:t>
      </w:r>
    </w:p>
    <w:p w14:paraId="58261AD0" w14:textId="4DCBA5CD" w:rsidR="00DD4FE1" w:rsidRDefault="00DD4FE1" w:rsidP="008E6049">
      <w:pPr>
        <w:pStyle w:val="Paragraphedeliste"/>
        <w:framePr w:hSpace="141" w:wrap="around" w:vAnchor="text" w:hAnchor="margin" w:y="9"/>
        <w:numPr>
          <w:ilvl w:val="1"/>
          <w:numId w:val="20"/>
        </w:numPr>
        <w:spacing w:line="276" w:lineRule="auto"/>
        <w:jc w:val="both"/>
        <w:rPr>
          <w:rFonts w:ascii="Arial" w:hAnsi="Arial" w:cs="Arial"/>
          <w:szCs w:val="20"/>
        </w:rPr>
      </w:pPr>
      <w:r>
        <w:rPr>
          <w:rFonts w:ascii="Arial" w:hAnsi="Arial" w:cs="Arial"/>
          <w:szCs w:val="20"/>
        </w:rPr>
        <w:t>La préparation des éléments requis à l’enregistrement</w:t>
      </w:r>
      <w:r w:rsidR="00334916">
        <w:rPr>
          <w:rFonts w:ascii="Arial" w:hAnsi="Arial" w:cs="Arial"/>
          <w:szCs w:val="20"/>
        </w:rPr>
        <w:t>/soumission</w:t>
      </w:r>
      <w:r>
        <w:rPr>
          <w:rFonts w:ascii="Arial" w:hAnsi="Arial" w:cs="Arial"/>
          <w:szCs w:val="20"/>
        </w:rPr>
        <w:t>,</w:t>
      </w:r>
    </w:p>
    <w:p w14:paraId="5CF4CFAF" w14:textId="5977C0B8" w:rsidR="00DD4FE1" w:rsidRDefault="00DD4FE1" w:rsidP="008E6049">
      <w:pPr>
        <w:pStyle w:val="Paragraphedeliste"/>
        <w:framePr w:hSpace="141" w:wrap="around" w:vAnchor="text" w:hAnchor="margin" w:y="9"/>
        <w:numPr>
          <w:ilvl w:val="1"/>
          <w:numId w:val="20"/>
        </w:numPr>
        <w:spacing w:line="276" w:lineRule="auto"/>
        <w:jc w:val="both"/>
        <w:rPr>
          <w:rFonts w:ascii="Arial" w:hAnsi="Arial" w:cs="Arial"/>
          <w:szCs w:val="20"/>
        </w:rPr>
      </w:pPr>
      <w:r>
        <w:rPr>
          <w:rFonts w:ascii="Arial" w:hAnsi="Arial" w:cs="Arial"/>
          <w:szCs w:val="20"/>
        </w:rPr>
        <w:t xml:space="preserve">La soumission des éléments </w:t>
      </w:r>
      <w:r w:rsidR="00334916">
        <w:rPr>
          <w:rFonts w:ascii="Arial" w:hAnsi="Arial" w:cs="Arial"/>
          <w:szCs w:val="20"/>
        </w:rPr>
        <w:t>requis,</w:t>
      </w:r>
    </w:p>
    <w:p w14:paraId="6229415C" w14:textId="418CCBE8" w:rsidR="00334916" w:rsidRPr="00DD4FE1" w:rsidRDefault="00334916" w:rsidP="008E6049">
      <w:pPr>
        <w:pStyle w:val="Paragraphedeliste"/>
        <w:framePr w:hSpace="141" w:wrap="around" w:vAnchor="text" w:hAnchor="margin" w:y="9"/>
        <w:numPr>
          <w:ilvl w:val="1"/>
          <w:numId w:val="20"/>
        </w:numPr>
        <w:spacing w:line="276" w:lineRule="auto"/>
        <w:jc w:val="both"/>
        <w:rPr>
          <w:rFonts w:ascii="Arial" w:hAnsi="Arial" w:cs="Arial"/>
          <w:szCs w:val="20"/>
        </w:rPr>
      </w:pPr>
      <w:r>
        <w:rPr>
          <w:rFonts w:ascii="Arial" w:hAnsi="Arial" w:cs="Arial"/>
          <w:szCs w:val="20"/>
        </w:rPr>
        <w:t>Les réponses apportées aux différentes demandes dans le cadre de ces enregistrements/soumission.</w:t>
      </w:r>
    </w:p>
    <w:p w14:paraId="12CF3CEE" w14:textId="1CC8D25A" w:rsidR="00334916" w:rsidRPr="00334916" w:rsidRDefault="008B346A" w:rsidP="008E6049">
      <w:pPr>
        <w:pStyle w:val="Paragraphedeliste"/>
        <w:numPr>
          <w:ilvl w:val="0"/>
          <w:numId w:val="16"/>
        </w:numPr>
        <w:jc w:val="both"/>
        <w:rPr>
          <w:rFonts w:ascii="Arial" w:hAnsi="Arial" w:cs="Arial"/>
          <w:szCs w:val="20"/>
        </w:rPr>
      </w:pPr>
      <w:r w:rsidRPr="008B346A">
        <w:rPr>
          <w:rFonts w:ascii="Arial" w:hAnsi="Arial" w:cs="Arial"/>
          <w:szCs w:val="20"/>
        </w:rPr>
        <w:t>Maint</w:t>
      </w:r>
      <w:r w:rsidR="00334916">
        <w:rPr>
          <w:rFonts w:ascii="Arial" w:hAnsi="Arial" w:cs="Arial"/>
          <w:szCs w:val="20"/>
        </w:rPr>
        <w:t>ien d</w:t>
      </w:r>
      <w:r w:rsidRPr="008B346A">
        <w:rPr>
          <w:rFonts w:ascii="Arial" w:hAnsi="Arial" w:cs="Arial"/>
          <w:szCs w:val="20"/>
        </w:rPr>
        <w:t>es dossiers techniques règlementaires des produits Clariance</w:t>
      </w:r>
      <w:r>
        <w:rPr>
          <w:rFonts w:ascii="Arial" w:hAnsi="Arial" w:cs="Arial"/>
          <w:szCs w:val="20"/>
        </w:rPr>
        <w:t xml:space="preserve"> </w:t>
      </w:r>
      <w:r w:rsidRPr="008B346A">
        <w:rPr>
          <w:rFonts w:ascii="Arial" w:hAnsi="Arial" w:cs="Arial"/>
          <w:szCs w:val="20"/>
        </w:rPr>
        <w:t xml:space="preserve">; </w:t>
      </w:r>
    </w:p>
    <w:p w14:paraId="6090ADE4" w14:textId="38D71110" w:rsidR="008B346A" w:rsidRDefault="00334916" w:rsidP="008E6049">
      <w:pPr>
        <w:pStyle w:val="Paragraphedeliste"/>
        <w:numPr>
          <w:ilvl w:val="0"/>
          <w:numId w:val="16"/>
        </w:numPr>
        <w:jc w:val="both"/>
        <w:rPr>
          <w:rFonts w:ascii="Arial" w:hAnsi="Arial" w:cs="Arial"/>
          <w:szCs w:val="20"/>
        </w:rPr>
      </w:pPr>
      <w:r>
        <w:rPr>
          <w:rFonts w:ascii="Arial" w:hAnsi="Arial" w:cs="Arial"/>
          <w:szCs w:val="20"/>
        </w:rPr>
        <w:t>Gestion d</w:t>
      </w:r>
      <w:r w:rsidR="008B346A" w:rsidRPr="008B346A">
        <w:rPr>
          <w:rFonts w:ascii="Arial" w:hAnsi="Arial" w:cs="Arial"/>
          <w:szCs w:val="20"/>
        </w:rPr>
        <w:t xml:space="preserve">es projets réglementaires tels que les soumissions de </w:t>
      </w:r>
      <w:r w:rsidR="005B5BA5">
        <w:rPr>
          <w:rFonts w:ascii="Arial" w:hAnsi="Arial" w:cs="Arial"/>
          <w:szCs w:val="20"/>
        </w:rPr>
        <w:t xml:space="preserve">dossier de marquage CE et les </w:t>
      </w:r>
      <w:r w:rsidR="008B346A" w:rsidRPr="008B346A">
        <w:rPr>
          <w:rFonts w:ascii="Arial" w:hAnsi="Arial" w:cs="Arial"/>
          <w:szCs w:val="20"/>
        </w:rPr>
        <w:t>dossier FDA</w:t>
      </w:r>
      <w:r w:rsidR="008B346A">
        <w:rPr>
          <w:rFonts w:ascii="Arial" w:hAnsi="Arial" w:cs="Arial"/>
          <w:szCs w:val="20"/>
        </w:rPr>
        <w:t xml:space="preserve"> </w:t>
      </w:r>
      <w:r w:rsidR="008B346A" w:rsidRPr="008B346A">
        <w:rPr>
          <w:rFonts w:ascii="Arial" w:hAnsi="Arial" w:cs="Arial"/>
          <w:szCs w:val="20"/>
        </w:rPr>
        <w:t xml:space="preserve">; </w:t>
      </w:r>
    </w:p>
    <w:p w14:paraId="1FEB5CC9" w14:textId="0439EAF1" w:rsidR="005B5BA5" w:rsidRPr="0061148F" w:rsidRDefault="00334916" w:rsidP="008E6049">
      <w:pPr>
        <w:pStyle w:val="Paragraphedeliste"/>
        <w:numPr>
          <w:ilvl w:val="0"/>
          <w:numId w:val="16"/>
        </w:numPr>
        <w:jc w:val="both"/>
        <w:rPr>
          <w:rFonts w:ascii="Arial" w:hAnsi="Arial" w:cs="Arial"/>
          <w:szCs w:val="20"/>
        </w:rPr>
      </w:pPr>
      <w:r w:rsidRPr="008B346A">
        <w:rPr>
          <w:rFonts w:ascii="Arial" w:hAnsi="Arial" w:cs="Arial"/>
          <w:szCs w:val="20"/>
        </w:rPr>
        <w:t xml:space="preserve">Veille réglementaire ; </w:t>
      </w:r>
    </w:p>
    <w:p w14:paraId="53663791" w14:textId="40F7022A" w:rsidR="008B346A" w:rsidRDefault="008B346A" w:rsidP="008E6049">
      <w:pPr>
        <w:pStyle w:val="Paragraphedeliste"/>
        <w:numPr>
          <w:ilvl w:val="0"/>
          <w:numId w:val="16"/>
        </w:numPr>
        <w:jc w:val="both"/>
        <w:rPr>
          <w:rFonts w:ascii="Arial" w:hAnsi="Arial" w:cs="Arial"/>
          <w:szCs w:val="20"/>
        </w:rPr>
      </w:pPr>
      <w:r w:rsidRPr="008B346A">
        <w:rPr>
          <w:rFonts w:ascii="Arial" w:hAnsi="Arial" w:cs="Arial"/>
          <w:szCs w:val="20"/>
        </w:rPr>
        <w:t xml:space="preserve">Participation </w:t>
      </w:r>
      <w:r w:rsidR="00334916">
        <w:rPr>
          <w:rFonts w:ascii="Arial" w:hAnsi="Arial" w:cs="Arial"/>
          <w:szCs w:val="20"/>
        </w:rPr>
        <w:t>à la vie du système de management de la qualité au travers de la réalisation éventuelle d’</w:t>
      </w:r>
      <w:r w:rsidRPr="008B346A">
        <w:rPr>
          <w:rFonts w:ascii="Arial" w:hAnsi="Arial" w:cs="Arial"/>
          <w:szCs w:val="20"/>
        </w:rPr>
        <w:t>audits internes</w:t>
      </w:r>
      <w:r w:rsidR="00334916">
        <w:rPr>
          <w:rFonts w:ascii="Arial" w:hAnsi="Arial" w:cs="Arial"/>
          <w:szCs w:val="20"/>
        </w:rPr>
        <w:t>, le traitement de CAPA …</w:t>
      </w:r>
    </w:p>
    <w:p w14:paraId="26524401" w14:textId="4E41F42C" w:rsidR="008B346A" w:rsidRPr="008B346A" w:rsidRDefault="008B346A" w:rsidP="008E6049">
      <w:pPr>
        <w:pStyle w:val="Paragraphedeliste"/>
        <w:numPr>
          <w:ilvl w:val="0"/>
          <w:numId w:val="16"/>
        </w:numPr>
        <w:jc w:val="both"/>
        <w:rPr>
          <w:rFonts w:ascii="Arial" w:hAnsi="Arial" w:cs="Arial"/>
          <w:szCs w:val="20"/>
        </w:rPr>
      </w:pPr>
      <w:r w:rsidRPr="008B346A">
        <w:rPr>
          <w:rFonts w:ascii="Arial" w:hAnsi="Arial" w:cs="Arial"/>
          <w:szCs w:val="20"/>
        </w:rPr>
        <w:t>….</w:t>
      </w:r>
    </w:p>
    <w:p w14:paraId="647AA02B" w14:textId="77777777" w:rsidR="0061148F" w:rsidRDefault="0061148F" w:rsidP="008E6049">
      <w:pPr>
        <w:spacing w:before="100" w:beforeAutospacing="1" w:after="100" w:afterAutospacing="1"/>
        <w:jc w:val="both"/>
        <w:rPr>
          <w:rFonts w:ascii="Arial" w:hAnsi="Arial" w:cs="Arial"/>
          <w:b/>
          <w:bCs/>
          <w:sz w:val="20"/>
          <w:szCs w:val="20"/>
        </w:rPr>
      </w:pPr>
    </w:p>
    <w:p w14:paraId="1F420AA6" w14:textId="77777777" w:rsidR="0061148F" w:rsidRDefault="0061148F" w:rsidP="008E6049">
      <w:pPr>
        <w:spacing w:before="100" w:beforeAutospacing="1" w:after="100" w:afterAutospacing="1"/>
        <w:jc w:val="both"/>
        <w:rPr>
          <w:rFonts w:ascii="Arial" w:hAnsi="Arial" w:cs="Arial"/>
          <w:b/>
          <w:bCs/>
          <w:sz w:val="20"/>
          <w:szCs w:val="20"/>
        </w:rPr>
      </w:pPr>
    </w:p>
    <w:p w14:paraId="17821057" w14:textId="4F5F8A1B" w:rsidR="00923C62" w:rsidRPr="008D3DD2" w:rsidRDefault="00923C62" w:rsidP="008E6049">
      <w:pPr>
        <w:spacing w:before="100" w:beforeAutospacing="1" w:after="100" w:afterAutospacing="1"/>
        <w:jc w:val="both"/>
        <w:rPr>
          <w:rFonts w:ascii="Arial" w:hAnsi="Arial" w:cs="Arial"/>
          <w:b/>
          <w:bCs/>
          <w:sz w:val="20"/>
          <w:szCs w:val="20"/>
        </w:rPr>
      </w:pPr>
      <w:r w:rsidRPr="00923C62">
        <w:rPr>
          <w:rFonts w:ascii="Arial" w:hAnsi="Arial" w:cs="Arial"/>
          <w:b/>
          <w:bCs/>
          <w:sz w:val="20"/>
          <w:szCs w:val="20"/>
        </w:rPr>
        <w:t xml:space="preserve">Description du profil : </w:t>
      </w:r>
    </w:p>
    <w:p w14:paraId="7692994F" w14:textId="38EAB23D" w:rsidR="008B346A" w:rsidRDefault="00923C62" w:rsidP="008E6049">
      <w:pPr>
        <w:ind w:left="0" w:firstLine="0"/>
        <w:jc w:val="both"/>
        <w:rPr>
          <w:rFonts w:ascii="Arial" w:hAnsi="Arial" w:cs="Arial"/>
          <w:sz w:val="20"/>
          <w:szCs w:val="20"/>
        </w:rPr>
      </w:pPr>
      <w:r w:rsidRPr="0061148F">
        <w:rPr>
          <w:rFonts w:ascii="Arial" w:hAnsi="Arial" w:cs="Arial"/>
          <w:color w:val="000000" w:themeColor="text1"/>
          <w:sz w:val="20"/>
          <w:szCs w:val="20"/>
        </w:rPr>
        <w:t xml:space="preserve">De formation Bac +5 </w:t>
      </w:r>
      <w:r w:rsidR="008B346A" w:rsidRPr="0061148F">
        <w:rPr>
          <w:rFonts w:ascii="Arial" w:hAnsi="Arial" w:cs="Arial"/>
          <w:sz w:val="20"/>
          <w:szCs w:val="20"/>
        </w:rPr>
        <w:t xml:space="preserve">en Affaires Réglementaires, vous disposez d’une expérience d’au moins 2 ans sur un poste similaire idéalement dans les dispositifs médicaux. </w:t>
      </w:r>
    </w:p>
    <w:p w14:paraId="1EC4A11C" w14:textId="77777777" w:rsidR="008E481F" w:rsidRDefault="008E481F" w:rsidP="008E6049">
      <w:pPr>
        <w:ind w:left="0" w:firstLine="0"/>
        <w:jc w:val="both"/>
        <w:rPr>
          <w:rFonts w:ascii="Arial" w:hAnsi="Arial" w:cs="Arial"/>
          <w:sz w:val="20"/>
          <w:szCs w:val="20"/>
        </w:rPr>
      </w:pPr>
    </w:p>
    <w:p w14:paraId="021539A2" w14:textId="7C5F929B" w:rsidR="0061148F" w:rsidRPr="0061148F" w:rsidRDefault="0061148F" w:rsidP="008E6049">
      <w:pPr>
        <w:ind w:left="0" w:firstLine="0"/>
        <w:jc w:val="both"/>
        <w:rPr>
          <w:rFonts w:ascii="Arial" w:hAnsi="Arial" w:cs="Arial"/>
          <w:sz w:val="20"/>
          <w:szCs w:val="20"/>
        </w:rPr>
      </w:pPr>
      <w:r>
        <w:rPr>
          <w:rFonts w:ascii="Arial" w:hAnsi="Arial" w:cs="Arial"/>
          <w:sz w:val="20"/>
          <w:szCs w:val="20"/>
        </w:rPr>
        <w:t xml:space="preserve">Au travers </w:t>
      </w:r>
      <w:r w:rsidR="00BF09B4">
        <w:rPr>
          <w:rFonts w:ascii="Arial" w:hAnsi="Arial" w:cs="Arial"/>
          <w:sz w:val="20"/>
          <w:szCs w:val="20"/>
        </w:rPr>
        <w:t>ce</w:t>
      </w:r>
      <w:r>
        <w:rPr>
          <w:rFonts w:ascii="Arial" w:hAnsi="Arial" w:cs="Arial"/>
          <w:sz w:val="20"/>
          <w:szCs w:val="20"/>
        </w:rPr>
        <w:t xml:space="preserve"> poste vous ave</w:t>
      </w:r>
      <w:r w:rsidR="00BF09B4">
        <w:rPr>
          <w:rFonts w:ascii="Arial" w:hAnsi="Arial" w:cs="Arial"/>
          <w:sz w:val="20"/>
          <w:szCs w:val="20"/>
        </w:rPr>
        <w:t>z</w:t>
      </w:r>
      <w:r>
        <w:rPr>
          <w:rFonts w:ascii="Arial" w:hAnsi="Arial" w:cs="Arial"/>
          <w:sz w:val="20"/>
          <w:szCs w:val="20"/>
        </w:rPr>
        <w:t xml:space="preserve"> pu vous confronter à : </w:t>
      </w:r>
    </w:p>
    <w:p w14:paraId="3B84A56D" w14:textId="2A2AD124" w:rsidR="008B346A" w:rsidRPr="0061148F" w:rsidRDefault="0061148F" w:rsidP="008E6049">
      <w:pPr>
        <w:pStyle w:val="Paragraphedeliste"/>
        <w:numPr>
          <w:ilvl w:val="0"/>
          <w:numId w:val="17"/>
        </w:numPr>
        <w:ind w:left="567"/>
        <w:jc w:val="both"/>
        <w:rPr>
          <w:rFonts w:ascii="Arial" w:hAnsi="Arial" w:cs="Arial"/>
          <w:color w:val="000000" w:themeColor="text1"/>
          <w:szCs w:val="20"/>
        </w:rPr>
      </w:pPr>
      <w:r>
        <w:rPr>
          <w:rFonts w:ascii="Arial" w:hAnsi="Arial" w:cs="Arial"/>
          <w:color w:val="000000" w:themeColor="text1"/>
          <w:szCs w:val="20"/>
        </w:rPr>
        <w:t xml:space="preserve">La </w:t>
      </w:r>
      <w:r w:rsidR="008B346A" w:rsidRPr="0061148F">
        <w:rPr>
          <w:rFonts w:ascii="Arial" w:hAnsi="Arial" w:cs="Arial"/>
          <w:color w:val="000000" w:themeColor="text1"/>
          <w:szCs w:val="20"/>
        </w:rPr>
        <w:t>préparation et</w:t>
      </w:r>
      <w:r>
        <w:rPr>
          <w:rFonts w:ascii="Arial" w:hAnsi="Arial" w:cs="Arial"/>
          <w:color w:val="000000" w:themeColor="text1"/>
          <w:szCs w:val="20"/>
        </w:rPr>
        <w:t xml:space="preserve"> la </w:t>
      </w:r>
      <w:r w:rsidR="008B346A" w:rsidRPr="0061148F">
        <w:rPr>
          <w:rFonts w:ascii="Arial" w:hAnsi="Arial" w:cs="Arial"/>
          <w:color w:val="000000" w:themeColor="text1"/>
          <w:szCs w:val="20"/>
        </w:rPr>
        <w:t>soumission associée à l’homologation des produits</w:t>
      </w:r>
      <w:r>
        <w:rPr>
          <w:rFonts w:ascii="Arial" w:hAnsi="Arial" w:cs="Arial"/>
          <w:color w:val="000000" w:themeColor="text1"/>
          <w:szCs w:val="20"/>
        </w:rPr>
        <w:t xml:space="preserve"> (marquage CE, FDA …)</w:t>
      </w:r>
    </w:p>
    <w:p w14:paraId="3D8E4F44" w14:textId="7190EBE6" w:rsidR="008B346A" w:rsidRDefault="0061148F" w:rsidP="008E6049">
      <w:pPr>
        <w:pStyle w:val="Paragraphedeliste"/>
        <w:numPr>
          <w:ilvl w:val="0"/>
          <w:numId w:val="17"/>
        </w:numPr>
        <w:ind w:left="567"/>
        <w:jc w:val="both"/>
        <w:rPr>
          <w:rFonts w:ascii="Arial" w:hAnsi="Arial" w:cs="Arial"/>
          <w:color w:val="000000" w:themeColor="text1"/>
          <w:szCs w:val="20"/>
        </w:rPr>
      </w:pPr>
      <w:r>
        <w:rPr>
          <w:rFonts w:ascii="Arial" w:hAnsi="Arial" w:cs="Arial"/>
          <w:color w:val="000000" w:themeColor="text1"/>
          <w:szCs w:val="20"/>
        </w:rPr>
        <w:t>L</w:t>
      </w:r>
      <w:r w:rsidR="008B346A" w:rsidRPr="0061148F">
        <w:rPr>
          <w:rFonts w:ascii="Arial" w:hAnsi="Arial" w:cs="Arial"/>
          <w:color w:val="000000" w:themeColor="text1"/>
          <w:szCs w:val="20"/>
        </w:rPr>
        <w:t>a veille réglementair</w:t>
      </w:r>
      <w:r w:rsidR="00783A0A">
        <w:rPr>
          <w:rFonts w:ascii="Arial" w:hAnsi="Arial" w:cs="Arial"/>
          <w:color w:val="000000" w:themeColor="text1"/>
          <w:szCs w:val="20"/>
        </w:rPr>
        <w:t>e,</w:t>
      </w:r>
    </w:p>
    <w:p w14:paraId="5FB6C513" w14:textId="5BD7B105" w:rsidR="00783A0A" w:rsidRDefault="00783A0A" w:rsidP="008E6049">
      <w:pPr>
        <w:pStyle w:val="Paragraphedeliste"/>
        <w:numPr>
          <w:ilvl w:val="0"/>
          <w:numId w:val="17"/>
        </w:numPr>
        <w:ind w:left="567"/>
        <w:jc w:val="both"/>
        <w:rPr>
          <w:rFonts w:ascii="Arial" w:hAnsi="Arial" w:cs="Arial"/>
          <w:color w:val="000000" w:themeColor="text1"/>
          <w:szCs w:val="20"/>
        </w:rPr>
      </w:pPr>
      <w:r>
        <w:rPr>
          <w:rFonts w:ascii="Arial" w:hAnsi="Arial" w:cs="Arial"/>
          <w:color w:val="000000" w:themeColor="text1"/>
          <w:szCs w:val="20"/>
        </w:rPr>
        <w:t xml:space="preserve">La réglementation Européenne, </w:t>
      </w:r>
      <w:r w:rsidR="008E481F">
        <w:rPr>
          <w:rFonts w:ascii="Arial" w:hAnsi="Arial" w:cs="Arial"/>
          <w:color w:val="000000" w:themeColor="text1"/>
          <w:szCs w:val="20"/>
        </w:rPr>
        <w:t>mais aussi américaine,</w:t>
      </w:r>
    </w:p>
    <w:p w14:paraId="7CAEF09E" w14:textId="513F9A3D" w:rsidR="008E481F" w:rsidRPr="0061148F" w:rsidRDefault="008E481F" w:rsidP="008E6049">
      <w:pPr>
        <w:pStyle w:val="Paragraphedeliste"/>
        <w:numPr>
          <w:ilvl w:val="0"/>
          <w:numId w:val="17"/>
        </w:numPr>
        <w:ind w:left="567"/>
        <w:jc w:val="both"/>
        <w:rPr>
          <w:rFonts w:ascii="Arial" w:hAnsi="Arial" w:cs="Arial"/>
          <w:color w:val="000000" w:themeColor="text1"/>
          <w:szCs w:val="20"/>
        </w:rPr>
      </w:pPr>
      <w:r>
        <w:rPr>
          <w:rFonts w:ascii="Arial" w:hAnsi="Arial" w:cs="Arial"/>
          <w:color w:val="000000" w:themeColor="text1"/>
          <w:szCs w:val="20"/>
        </w:rPr>
        <w:t>La participation à des audits externes</w:t>
      </w:r>
      <w:r w:rsidR="00EA45EA">
        <w:rPr>
          <w:rFonts w:ascii="Arial" w:hAnsi="Arial" w:cs="Arial"/>
          <w:color w:val="000000" w:themeColor="text1"/>
          <w:szCs w:val="20"/>
        </w:rPr>
        <w:t>.</w:t>
      </w:r>
    </w:p>
    <w:p w14:paraId="5BDFB510" w14:textId="77777777" w:rsidR="00EA45EA" w:rsidRDefault="00EA45EA" w:rsidP="008E6049">
      <w:pPr>
        <w:ind w:left="0" w:firstLine="0"/>
        <w:jc w:val="both"/>
        <w:rPr>
          <w:rFonts w:ascii="Arial" w:hAnsi="Arial" w:cs="Arial"/>
          <w:sz w:val="20"/>
          <w:szCs w:val="20"/>
        </w:rPr>
      </w:pPr>
    </w:p>
    <w:p w14:paraId="63665266" w14:textId="6E62B5A7" w:rsidR="008B346A" w:rsidRPr="00EA45EA" w:rsidRDefault="00EA45EA" w:rsidP="008E6049">
      <w:pPr>
        <w:ind w:left="0" w:firstLine="0"/>
        <w:jc w:val="both"/>
        <w:rPr>
          <w:rFonts w:ascii="Arial" w:hAnsi="Arial" w:cs="Arial"/>
          <w:sz w:val="20"/>
          <w:szCs w:val="20"/>
        </w:rPr>
      </w:pPr>
      <w:r w:rsidRPr="00EA45EA">
        <w:rPr>
          <w:rFonts w:ascii="Arial" w:hAnsi="Arial" w:cs="Arial"/>
          <w:sz w:val="20"/>
          <w:szCs w:val="20"/>
        </w:rPr>
        <w:t>Avec une bonne pratique de l’anglais (écrit et oral)</w:t>
      </w:r>
    </w:p>
    <w:p w14:paraId="2F0DF60B" w14:textId="45A4C4F5" w:rsidR="00923C62" w:rsidRPr="00923C62" w:rsidRDefault="00923C62" w:rsidP="008E6049">
      <w:pPr>
        <w:ind w:left="0" w:firstLine="0"/>
        <w:jc w:val="both"/>
        <w:rPr>
          <w:rFonts w:ascii="Arial" w:hAnsi="Arial" w:cs="Arial"/>
          <w:color w:val="000000" w:themeColor="text1"/>
          <w:sz w:val="20"/>
          <w:szCs w:val="20"/>
        </w:rPr>
      </w:pPr>
    </w:p>
    <w:p w14:paraId="5D24D759" w14:textId="77777777" w:rsidR="00923C62" w:rsidRPr="00923C62" w:rsidRDefault="00923C62" w:rsidP="008E6049">
      <w:pPr>
        <w:ind w:left="0" w:firstLine="0"/>
        <w:jc w:val="both"/>
        <w:rPr>
          <w:rFonts w:ascii="Arial" w:hAnsi="Arial" w:cs="Arial"/>
          <w:color w:val="000000" w:themeColor="text1"/>
          <w:sz w:val="20"/>
          <w:szCs w:val="20"/>
        </w:rPr>
      </w:pPr>
    </w:p>
    <w:p w14:paraId="2561DFCE" w14:textId="77777777" w:rsidR="001C7652" w:rsidRDefault="001C7652" w:rsidP="008E6049">
      <w:pPr>
        <w:ind w:left="0" w:firstLine="0"/>
        <w:jc w:val="both"/>
        <w:rPr>
          <w:rFonts w:ascii="Arial" w:hAnsi="Arial" w:cs="Arial"/>
          <w:sz w:val="20"/>
          <w:szCs w:val="20"/>
        </w:rPr>
      </w:pPr>
    </w:p>
    <w:p w14:paraId="18F8114D" w14:textId="71675CD9" w:rsidR="00923C62" w:rsidRPr="00923C62" w:rsidRDefault="00923C62" w:rsidP="008E6049">
      <w:pPr>
        <w:ind w:left="0" w:firstLine="0"/>
        <w:jc w:val="both"/>
        <w:rPr>
          <w:rFonts w:ascii="Arial" w:hAnsi="Arial" w:cs="Arial"/>
          <w:sz w:val="20"/>
          <w:szCs w:val="20"/>
        </w:rPr>
      </w:pPr>
      <w:r w:rsidRPr="00923C62">
        <w:rPr>
          <w:rFonts w:ascii="Arial" w:hAnsi="Arial" w:cs="Arial"/>
          <w:sz w:val="20"/>
          <w:szCs w:val="20"/>
        </w:rPr>
        <w:t>Localisation du poste : 18 RUE ROBESPIERRE - Beaurains - 62</w:t>
      </w:r>
    </w:p>
    <w:p w14:paraId="7FBC826C" w14:textId="69666432" w:rsidR="00923C62" w:rsidRPr="00923C62" w:rsidRDefault="00923C62" w:rsidP="008E6049">
      <w:pPr>
        <w:ind w:left="0" w:firstLine="0"/>
        <w:jc w:val="both"/>
        <w:rPr>
          <w:rFonts w:ascii="Arial" w:hAnsi="Arial" w:cs="Arial"/>
          <w:sz w:val="20"/>
          <w:szCs w:val="20"/>
        </w:rPr>
      </w:pPr>
      <w:r w:rsidRPr="00923C62">
        <w:rPr>
          <w:rFonts w:ascii="Arial" w:hAnsi="Arial" w:cs="Arial"/>
          <w:sz w:val="20"/>
          <w:szCs w:val="20"/>
        </w:rPr>
        <w:t>Zone de déplacement : Pas de déplacement</w:t>
      </w:r>
    </w:p>
    <w:p w14:paraId="08A21707" w14:textId="77777777" w:rsidR="00923C62" w:rsidRPr="00923C62" w:rsidRDefault="00923C62" w:rsidP="008E6049">
      <w:pPr>
        <w:ind w:left="0" w:firstLine="0"/>
        <w:jc w:val="both"/>
        <w:rPr>
          <w:rFonts w:ascii="Arial" w:hAnsi="Arial" w:cs="Arial"/>
          <w:sz w:val="20"/>
          <w:szCs w:val="20"/>
        </w:rPr>
      </w:pPr>
      <w:r w:rsidRPr="00923C62">
        <w:rPr>
          <w:rFonts w:ascii="Arial" w:hAnsi="Arial" w:cs="Arial"/>
          <w:sz w:val="20"/>
          <w:szCs w:val="20"/>
        </w:rPr>
        <w:t xml:space="preserve">Personne en charge du recrutement : Madame Sandrine BAUDE - DRH </w:t>
      </w:r>
    </w:p>
    <w:p w14:paraId="4D5A0F8D" w14:textId="77777777" w:rsidR="00923C62" w:rsidRPr="00923C62" w:rsidRDefault="00923C62" w:rsidP="008E6049">
      <w:pPr>
        <w:ind w:left="0" w:firstLine="0"/>
        <w:jc w:val="both"/>
        <w:rPr>
          <w:rFonts w:ascii="Arial" w:hAnsi="Arial" w:cs="Arial"/>
          <w:sz w:val="20"/>
          <w:szCs w:val="20"/>
        </w:rPr>
      </w:pPr>
      <w:r w:rsidRPr="00923C62">
        <w:rPr>
          <w:rFonts w:ascii="Arial" w:hAnsi="Arial" w:cs="Arial"/>
          <w:sz w:val="20"/>
          <w:szCs w:val="20"/>
        </w:rPr>
        <w:t>Email de réception des candidatures : job@clariance-spine.com</w:t>
      </w:r>
    </w:p>
    <w:p w14:paraId="1313664A" w14:textId="77777777" w:rsidR="00923C62" w:rsidRPr="00923C62" w:rsidRDefault="00923C62" w:rsidP="008E6049">
      <w:pPr>
        <w:ind w:left="0" w:firstLine="0"/>
        <w:jc w:val="both"/>
        <w:rPr>
          <w:rFonts w:ascii="Arial" w:hAnsi="Arial" w:cs="Arial"/>
          <w:sz w:val="20"/>
          <w:szCs w:val="20"/>
        </w:rPr>
      </w:pPr>
      <w:r w:rsidRPr="00923C62">
        <w:rPr>
          <w:rFonts w:ascii="Arial" w:hAnsi="Arial" w:cs="Arial"/>
          <w:sz w:val="20"/>
          <w:szCs w:val="20"/>
        </w:rPr>
        <w:t>Lettre de motivation obligatoire : Oui</w:t>
      </w:r>
    </w:p>
    <w:p w14:paraId="6A47F2E2" w14:textId="77777777" w:rsidR="00923C62" w:rsidRPr="00923C62" w:rsidRDefault="00923C62" w:rsidP="008E6049">
      <w:pPr>
        <w:ind w:left="0" w:firstLine="0"/>
        <w:jc w:val="both"/>
        <w:rPr>
          <w:rFonts w:ascii="Arial" w:hAnsi="Arial" w:cs="Arial"/>
          <w:sz w:val="20"/>
          <w:szCs w:val="20"/>
        </w:rPr>
      </w:pPr>
      <w:r w:rsidRPr="00923C62">
        <w:rPr>
          <w:rFonts w:ascii="Arial" w:hAnsi="Arial" w:cs="Arial"/>
          <w:sz w:val="20"/>
          <w:szCs w:val="20"/>
        </w:rPr>
        <w:t>Process de recrutement : Minimum 2 entretiens : validation RH et technique</w:t>
      </w:r>
    </w:p>
    <w:p w14:paraId="181EBD77" w14:textId="77777777" w:rsidR="00923C62" w:rsidRPr="00923C62" w:rsidRDefault="00923C62" w:rsidP="008E6049">
      <w:pPr>
        <w:ind w:left="720" w:firstLine="0"/>
        <w:jc w:val="both"/>
        <w:rPr>
          <w:rFonts w:ascii="Arial" w:hAnsi="Arial" w:cs="Arial"/>
          <w:sz w:val="20"/>
          <w:szCs w:val="20"/>
        </w:rPr>
      </w:pPr>
    </w:p>
    <w:p w14:paraId="2786D12B" w14:textId="2B19D473" w:rsidR="00CD0255" w:rsidRPr="00923C62" w:rsidRDefault="00CD0255" w:rsidP="00923C62">
      <w:pPr>
        <w:jc w:val="both"/>
        <w:rPr>
          <w:rFonts w:ascii="Tahoma" w:hAnsi="Tahoma" w:cs="Tahoma"/>
          <w:sz w:val="20"/>
          <w:szCs w:val="20"/>
        </w:rPr>
      </w:pPr>
    </w:p>
    <w:sectPr w:rsidR="00CD0255" w:rsidRPr="00923C62" w:rsidSect="0061148F">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F57A" w14:textId="77777777" w:rsidR="006F0C26" w:rsidRDefault="006F0C26" w:rsidP="003702B2">
      <w:r>
        <w:separator/>
      </w:r>
    </w:p>
  </w:endnote>
  <w:endnote w:type="continuationSeparator" w:id="0">
    <w:p w14:paraId="7EBACFB4" w14:textId="77777777" w:rsidR="006F0C26" w:rsidRDefault="006F0C26" w:rsidP="0037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adi Extra Light">
    <w:panose1 w:val="020B0204020104020204"/>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B4F48" w14:textId="77777777" w:rsidR="006F0C26" w:rsidRDefault="006F0C26" w:rsidP="003702B2">
      <w:r>
        <w:separator/>
      </w:r>
    </w:p>
  </w:footnote>
  <w:footnote w:type="continuationSeparator" w:id="0">
    <w:p w14:paraId="2EE71286" w14:textId="77777777" w:rsidR="006F0C26" w:rsidRDefault="006F0C26" w:rsidP="00370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9A84" w14:textId="0B462241" w:rsidR="00923C62" w:rsidRDefault="00923C62">
    <w:pPr>
      <w:pStyle w:val="En-tte"/>
    </w:pPr>
    <w:r w:rsidRPr="008430FF">
      <w:rPr>
        <w:rFonts w:ascii="Abadi Extra Light" w:hAnsi="Abadi Extra Light"/>
        <w:noProof/>
      </w:rPr>
      <w:drawing>
        <wp:anchor distT="0" distB="0" distL="114300" distR="114300" simplePos="0" relativeHeight="251659264" behindDoc="0" locked="0" layoutInCell="1" allowOverlap="1" wp14:anchorId="1C9CC94B" wp14:editId="45E30622">
          <wp:simplePos x="0" y="0"/>
          <wp:positionH relativeFrom="margin">
            <wp:posOffset>0</wp:posOffset>
          </wp:positionH>
          <wp:positionV relativeFrom="paragraph">
            <wp:posOffset>-635</wp:posOffset>
          </wp:positionV>
          <wp:extent cx="2305050" cy="1026400"/>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05050" cy="102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A2B"/>
    <w:multiLevelType w:val="multilevel"/>
    <w:tmpl w:val="7C80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D6594"/>
    <w:multiLevelType w:val="hybridMultilevel"/>
    <w:tmpl w:val="1436A8DE"/>
    <w:lvl w:ilvl="0" w:tplc="040C0001">
      <w:start w:val="1"/>
      <w:numFmt w:val="bullet"/>
      <w:lvlText w:val=""/>
      <w:lvlJc w:val="left"/>
      <w:pPr>
        <w:tabs>
          <w:tab w:val="num" w:pos="644"/>
        </w:tabs>
        <w:ind w:left="64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9D23494"/>
    <w:multiLevelType w:val="hybridMultilevel"/>
    <w:tmpl w:val="89BED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2C1DE3"/>
    <w:multiLevelType w:val="hybridMultilevel"/>
    <w:tmpl w:val="FFF8775A"/>
    <w:lvl w:ilvl="0" w:tplc="222EA1EA">
      <w:numFmt w:val="bullet"/>
      <w:lvlText w:val="-"/>
      <w:lvlJc w:val="left"/>
      <w:pPr>
        <w:ind w:left="1080" w:hanging="360"/>
      </w:pPr>
      <w:rPr>
        <w:rFonts w:ascii="Abadi Extra Light" w:eastAsia="Times New Roman" w:hAnsi="Abadi Extra Light" w:cstheme="minorHAns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C1D2D97"/>
    <w:multiLevelType w:val="multilevel"/>
    <w:tmpl w:val="76F4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057F6"/>
    <w:multiLevelType w:val="multilevel"/>
    <w:tmpl w:val="777EB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21881"/>
    <w:multiLevelType w:val="hybridMultilevel"/>
    <w:tmpl w:val="61F20D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1B20902"/>
    <w:multiLevelType w:val="multilevel"/>
    <w:tmpl w:val="83B8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B5FD6"/>
    <w:multiLevelType w:val="multilevel"/>
    <w:tmpl w:val="DEE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B0654"/>
    <w:multiLevelType w:val="hybridMultilevel"/>
    <w:tmpl w:val="B3B0E7F6"/>
    <w:lvl w:ilvl="0" w:tplc="F6DA8E0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114DAA"/>
    <w:multiLevelType w:val="hybridMultilevel"/>
    <w:tmpl w:val="75245230"/>
    <w:lvl w:ilvl="0" w:tplc="040C000D">
      <w:start w:val="1"/>
      <w:numFmt w:val="bullet"/>
      <w:lvlText w:val=""/>
      <w:lvlJc w:val="left"/>
      <w:pPr>
        <w:ind w:left="2628" w:hanging="360"/>
      </w:pPr>
      <w:rPr>
        <w:rFonts w:ascii="Wingdings" w:hAnsi="Wingdings" w:hint="default"/>
        <w:b/>
        <w:i/>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9E2C86"/>
    <w:multiLevelType w:val="hybridMultilevel"/>
    <w:tmpl w:val="A7B8E0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30071B"/>
    <w:multiLevelType w:val="hybridMultilevel"/>
    <w:tmpl w:val="81681184"/>
    <w:lvl w:ilvl="0" w:tplc="222EA1EA">
      <w:numFmt w:val="bullet"/>
      <w:lvlText w:val="-"/>
      <w:lvlJc w:val="left"/>
      <w:pPr>
        <w:ind w:left="720" w:hanging="360"/>
      </w:pPr>
      <w:rPr>
        <w:rFonts w:ascii="Abadi Extra Light" w:eastAsia="Times New Roman" w:hAnsi="Abadi Extra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9722ED"/>
    <w:multiLevelType w:val="multilevel"/>
    <w:tmpl w:val="17043C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AE71A48"/>
    <w:multiLevelType w:val="hybridMultilevel"/>
    <w:tmpl w:val="EC8683D6"/>
    <w:lvl w:ilvl="0" w:tplc="222EA1EA">
      <w:numFmt w:val="bullet"/>
      <w:lvlText w:val="-"/>
      <w:lvlJc w:val="left"/>
      <w:pPr>
        <w:ind w:left="720" w:hanging="360"/>
      </w:pPr>
      <w:rPr>
        <w:rFonts w:ascii="Abadi Extra Light" w:eastAsia="Times New Roman" w:hAnsi="Abadi Extra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F663BE"/>
    <w:multiLevelType w:val="hybridMultilevel"/>
    <w:tmpl w:val="8CAE8288"/>
    <w:lvl w:ilvl="0" w:tplc="EF5EA7E2">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1F41E6"/>
    <w:multiLevelType w:val="hybridMultilevel"/>
    <w:tmpl w:val="988E2C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B12980"/>
    <w:multiLevelType w:val="hybridMultilevel"/>
    <w:tmpl w:val="BB482DEC"/>
    <w:lvl w:ilvl="0" w:tplc="CB54EAA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1A0467"/>
    <w:multiLevelType w:val="hybridMultilevel"/>
    <w:tmpl w:val="12FCC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FA359F7"/>
    <w:multiLevelType w:val="multilevel"/>
    <w:tmpl w:val="4640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189914">
    <w:abstractNumId w:val="1"/>
  </w:num>
  <w:num w:numId="2" w16cid:durableId="760877054">
    <w:abstractNumId w:val="17"/>
  </w:num>
  <w:num w:numId="3" w16cid:durableId="146634500">
    <w:abstractNumId w:val="18"/>
  </w:num>
  <w:num w:numId="4" w16cid:durableId="874080730">
    <w:abstractNumId w:val="16"/>
  </w:num>
  <w:num w:numId="5" w16cid:durableId="1968971618">
    <w:abstractNumId w:val="15"/>
  </w:num>
  <w:num w:numId="6" w16cid:durableId="1090127317">
    <w:abstractNumId w:val="11"/>
  </w:num>
  <w:num w:numId="7" w16cid:durableId="1878664467">
    <w:abstractNumId w:val="2"/>
  </w:num>
  <w:num w:numId="8" w16cid:durableId="2137289185">
    <w:abstractNumId w:val="19"/>
  </w:num>
  <w:num w:numId="9" w16cid:durableId="776290930">
    <w:abstractNumId w:val="4"/>
  </w:num>
  <w:num w:numId="10" w16cid:durableId="776564686">
    <w:abstractNumId w:val="8"/>
  </w:num>
  <w:num w:numId="11" w16cid:durableId="791052060">
    <w:abstractNumId w:val="7"/>
  </w:num>
  <w:num w:numId="12" w16cid:durableId="133257510">
    <w:abstractNumId w:val="13"/>
  </w:num>
  <w:num w:numId="13" w16cid:durableId="719785034">
    <w:abstractNumId w:val="0"/>
  </w:num>
  <w:num w:numId="14" w16cid:durableId="1511603034">
    <w:abstractNumId w:val="6"/>
  </w:num>
  <w:num w:numId="15" w16cid:durableId="1278024658">
    <w:abstractNumId w:val="3"/>
  </w:num>
  <w:num w:numId="16" w16cid:durableId="644240735">
    <w:abstractNumId w:val="12"/>
  </w:num>
  <w:num w:numId="17" w16cid:durableId="1805385903">
    <w:abstractNumId w:val="14"/>
  </w:num>
  <w:num w:numId="18" w16cid:durableId="245458066">
    <w:abstractNumId w:val="5"/>
  </w:num>
  <w:num w:numId="19" w16cid:durableId="647898282">
    <w:abstractNumId w:val="10"/>
  </w:num>
  <w:num w:numId="20" w16cid:durableId="5895804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3D"/>
    <w:rsid w:val="00001510"/>
    <w:rsid w:val="00002AB7"/>
    <w:rsid w:val="0001339C"/>
    <w:rsid w:val="00013F27"/>
    <w:rsid w:val="00037EB5"/>
    <w:rsid w:val="00042003"/>
    <w:rsid w:val="000617CA"/>
    <w:rsid w:val="00062437"/>
    <w:rsid w:val="000734B1"/>
    <w:rsid w:val="00076EA7"/>
    <w:rsid w:val="00097C9C"/>
    <w:rsid w:val="000A4C01"/>
    <w:rsid w:val="000B4783"/>
    <w:rsid w:val="000C1F3D"/>
    <w:rsid w:val="000C5A12"/>
    <w:rsid w:val="00122A0C"/>
    <w:rsid w:val="001350CD"/>
    <w:rsid w:val="00137363"/>
    <w:rsid w:val="00152E53"/>
    <w:rsid w:val="00171BC3"/>
    <w:rsid w:val="0018139A"/>
    <w:rsid w:val="001864CF"/>
    <w:rsid w:val="001C7652"/>
    <w:rsid w:val="001D25A3"/>
    <w:rsid w:val="001F5B69"/>
    <w:rsid w:val="00203250"/>
    <w:rsid w:val="002072E0"/>
    <w:rsid w:val="002165EA"/>
    <w:rsid w:val="00216EDC"/>
    <w:rsid w:val="00225184"/>
    <w:rsid w:val="0022737E"/>
    <w:rsid w:val="00233846"/>
    <w:rsid w:val="00260AE9"/>
    <w:rsid w:val="002744F5"/>
    <w:rsid w:val="002862D5"/>
    <w:rsid w:val="00290348"/>
    <w:rsid w:val="002A39C1"/>
    <w:rsid w:val="002D4189"/>
    <w:rsid w:val="002E0064"/>
    <w:rsid w:val="002F78BD"/>
    <w:rsid w:val="0032050C"/>
    <w:rsid w:val="0032219C"/>
    <w:rsid w:val="00334916"/>
    <w:rsid w:val="003671A3"/>
    <w:rsid w:val="003702B2"/>
    <w:rsid w:val="00377CCD"/>
    <w:rsid w:val="00394F2E"/>
    <w:rsid w:val="00395003"/>
    <w:rsid w:val="003B2722"/>
    <w:rsid w:val="003C1013"/>
    <w:rsid w:val="003D4780"/>
    <w:rsid w:val="003D5FFC"/>
    <w:rsid w:val="003E5AC7"/>
    <w:rsid w:val="003E7055"/>
    <w:rsid w:val="004059C5"/>
    <w:rsid w:val="0040730D"/>
    <w:rsid w:val="004105F8"/>
    <w:rsid w:val="0042239F"/>
    <w:rsid w:val="00423B06"/>
    <w:rsid w:val="00424601"/>
    <w:rsid w:val="00431941"/>
    <w:rsid w:val="004671A1"/>
    <w:rsid w:val="00471FD2"/>
    <w:rsid w:val="00485957"/>
    <w:rsid w:val="0049404C"/>
    <w:rsid w:val="004A0AA0"/>
    <w:rsid w:val="004A3FB9"/>
    <w:rsid w:val="004D7D71"/>
    <w:rsid w:val="004E72EC"/>
    <w:rsid w:val="00500F04"/>
    <w:rsid w:val="0051122D"/>
    <w:rsid w:val="005178E5"/>
    <w:rsid w:val="00520A4E"/>
    <w:rsid w:val="0052309F"/>
    <w:rsid w:val="00526917"/>
    <w:rsid w:val="00550D63"/>
    <w:rsid w:val="00556704"/>
    <w:rsid w:val="0056562C"/>
    <w:rsid w:val="00580BD0"/>
    <w:rsid w:val="005832F3"/>
    <w:rsid w:val="00583EC6"/>
    <w:rsid w:val="00587CF2"/>
    <w:rsid w:val="00592BC5"/>
    <w:rsid w:val="00596E8C"/>
    <w:rsid w:val="005A1B33"/>
    <w:rsid w:val="005B460A"/>
    <w:rsid w:val="005B5BA5"/>
    <w:rsid w:val="005C585D"/>
    <w:rsid w:val="005C6736"/>
    <w:rsid w:val="005E116D"/>
    <w:rsid w:val="005E7CB0"/>
    <w:rsid w:val="0061148F"/>
    <w:rsid w:val="00621DB8"/>
    <w:rsid w:val="00663DE0"/>
    <w:rsid w:val="00666886"/>
    <w:rsid w:val="00682904"/>
    <w:rsid w:val="0068292A"/>
    <w:rsid w:val="006B017E"/>
    <w:rsid w:val="006B5B63"/>
    <w:rsid w:val="006C6E6B"/>
    <w:rsid w:val="006D17F6"/>
    <w:rsid w:val="006D5446"/>
    <w:rsid w:val="006F0C26"/>
    <w:rsid w:val="00712085"/>
    <w:rsid w:val="007260DE"/>
    <w:rsid w:val="007347A1"/>
    <w:rsid w:val="00742603"/>
    <w:rsid w:val="007466EE"/>
    <w:rsid w:val="007505C2"/>
    <w:rsid w:val="007530E4"/>
    <w:rsid w:val="007621EB"/>
    <w:rsid w:val="00774BC6"/>
    <w:rsid w:val="007802AC"/>
    <w:rsid w:val="00783A0A"/>
    <w:rsid w:val="00793DB7"/>
    <w:rsid w:val="00795CAC"/>
    <w:rsid w:val="007A1A9B"/>
    <w:rsid w:val="007C5921"/>
    <w:rsid w:val="007E5D71"/>
    <w:rsid w:val="007F68CB"/>
    <w:rsid w:val="00807FD8"/>
    <w:rsid w:val="00816E8F"/>
    <w:rsid w:val="00825F32"/>
    <w:rsid w:val="00860237"/>
    <w:rsid w:val="00862DB1"/>
    <w:rsid w:val="0087322B"/>
    <w:rsid w:val="008763A9"/>
    <w:rsid w:val="008924E3"/>
    <w:rsid w:val="008B07E6"/>
    <w:rsid w:val="008B346A"/>
    <w:rsid w:val="008C0808"/>
    <w:rsid w:val="008D254C"/>
    <w:rsid w:val="008D3DD2"/>
    <w:rsid w:val="008D5CBF"/>
    <w:rsid w:val="008E481F"/>
    <w:rsid w:val="008E6049"/>
    <w:rsid w:val="00903672"/>
    <w:rsid w:val="00907947"/>
    <w:rsid w:val="00923C62"/>
    <w:rsid w:val="0092763B"/>
    <w:rsid w:val="00927E10"/>
    <w:rsid w:val="0095082A"/>
    <w:rsid w:val="00977564"/>
    <w:rsid w:val="00977B10"/>
    <w:rsid w:val="00980D38"/>
    <w:rsid w:val="00993D9A"/>
    <w:rsid w:val="009B0942"/>
    <w:rsid w:val="009C0F15"/>
    <w:rsid w:val="009C7001"/>
    <w:rsid w:val="009D2CBF"/>
    <w:rsid w:val="009D66A6"/>
    <w:rsid w:val="009E0D58"/>
    <w:rsid w:val="00A07BD9"/>
    <w:rsid w:val="00A252A7"/>
    <w:rsid w:val="00A4729B"/>
    <w:rsid w:val="00A71CF3"/>
    <w:rsid w:val="00A76E02"/>
    <w:rsid w:val="00A85222"/>
    <w:rsid w:val="00A90D7E"/>
    <w:rsid w:val="00AA2F6C"/>
    <w:rsid w:val="00AA5527"/>
    <w:rsid w:val="00AE34C9"/>
    <w:rsid w:val="00AE4323"/>
    <w:rsid w:val="00AF18FB"/>
    <w:rsid w:val="00B16811"/>
    <w:rsid w:val="00B172A3"/>
    <w:rsid w:val="00B4212E"/>
    <w:rsid w:val="00B717F3"/>
    <w:rsid w:val="00B71A8E"/>
    <w:rsid w:val="00B86118"/>
    <w:rsid w:val="00B91BED"/>
    <w:rsid w:val="00BA4A1F"/>
    <w:rsid w:val="00BA4C35"/>
    <w:rsid w:val="00BB09EA"/>
    <w:rsid w:val="00BC6740"/>
    <w:rsid w:val="00BD3581"/>
    <w:rsid w:val="00BD3890"/>
    <w:rsid w:val="00BE51AE"/>
    <w:rsid w:val="00BF09B4"/>
    <w:rsid w:val="00C0145E"/>
    <w:rsid w:val="00C032A3"/>
    <w:rsid w:val="00C12F76"/>
    <w:rsid w:val="00C2564A"/>
    <w:rsid w:val="00C34B9D"/>
    <w:rsid w:val="00C440AF"/>
    <w:rsid w:val="00C44F9F"/>
    <w:rsid w:val="00C5424C"/>
    <w:rsid w:val="00C720A9"/>
    <w:rsid w:val="00C97013"/>
    <w:rsid w:val="00CA791D"/>
    <w:rsid w:val="00CB3955"/>
    <w:rsid w:val="00CB603B"/>
    <w:rsid w:val="00CB6559"/>
    <w:rsid w:val="00CC472D"/>
    <w:rsid w:val="00CC683B"/>
    <w:rsid w:val="00CD0255"/>
    <w:rsid w:val="00CD0855"/>
    <w:rsid w:val="00CD68A3"/>
    <w:rsid w:val="00CE7FDC"/>
    <w:rsid w:val="00CF2A54"/>
    <w:rsid w:val="00CF3D22"/>
    <w:rsid w:val="00CF3DD0"/>
    <w:rsid w:val="00CF79A1"/>
    <w:rsid w:val="00D13349"/>
    <w:rsid w:val="00D37E1D"/>
    <w:rsid w:val="00D50BFD"/>
    <w:rsid w:val="00D51A2D"/>
    <w:rsid w:val="00D52884"/>
    <w:rsid w:val="00D57D0C"/>
    <w:rsid w:val="00D66673"/>
    <w:rsid w:val="00D8751C"/>
    <w:rsid w:val="00D92A89"/>
    <w:rsid w:val="00D9601E"/>
    <w:rsid w:val="00DA449B"/>
    <w:rsid w:val="00DB6783"/>
    <w:rsid w:val="00DD4FE1"/>
    <w:rsid w:val="00DE730B"/>
    <w:rsid w:val="00DF32A7"/>
    <w:rsid w:val="00DF7A80"/>
    <w:rsid w:val="00DF7FF4"/>
    <w:rsid w:val="00E12A46"/>
    <w:rsid w:val="00E14D22"/>
    <w:rsid w:val="00E36304"/>
    <w:rsid w:val="00E63623"/>
    <w:rsid w:val="00E714C6"/>
    <w:rsid w:val="00E72AF1"/>
    <w:rsid w:val="00EA45EA"/>
    <w:rsid w:val="00EA51EE"/>
    <w:rsid w:val="00ED4A7C"/>
    <w:rsid w:val="00ED5213"/>
    <w:rsid w:val="00ED752A"/>
    <w:rsid w:val="00EE01EB"/>
    <w:rsid w:val="00EE3E5A"/>
    <w:rsid w:val="00EF0A07"/>
    <w:rsid w:val="00F120FD"/>
    <w:rsid w:val="00F13640"/>
    <w:rsid w:val="00F33881"/>
    <w:rsid w:val="00F424DE"/>
    <w:rsid w:val="00F70B61"/>
    <w:rsid w:val="00F80A2B"/>
    <w:rsid w:val="00F919F8"/>
    <w:rsid w:val="00F91A9D"/>
    <w:rsid w:val="00F96619"/>
    <w:rsid w:val="00FA0592"/>
    <w:rsid w:val="00FA7442"/>
    <w:rsid w:val="00FB0D05"/>
    <w:rsid w:val="00FB4B09"/>
    <w:rsid w:val="00FC0574"/>
    <w:rsid w:val="00FC5944"/>
    <w:rsid w:val="00FC5B70"/>
    <w:rsid w:val="00FC5DDD"/>
    <w:rsid w:val="00FC679C"/>
    <w:rsid w:val="00FD64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0D112"/>
  <w15:docId w15:val="{F73D5E69-329C-4145-BA25-5EF917ED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ind w:left="431" w:hanging="4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07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62DB1"/>
    <w:rPr>
      <w:rFonts w:ascii="Tahoma" w:hAnsi="Tahoma" w:cs="Tahoma"/>
      <w:sz w:val="16"/>
      <w:szCs w:val="16"/>
    </w:rPr>
  </w:style>
  <w:style w:type="character" w:customStyle="1" w:styleId="TextedebullesCar">
    <w:name w:val="Texte de bulles Car"/>
    <w:basedOn w:val="Policepardfaut"/>
    <w:link w:val="Textedebulles"/>
    <w:uiPriority w:val="99"/>
    <w:semiHidden/>
    <w:rsid w:val="00862DB1"/>
    <w:rPr>
      <w:rFonts w:ascii="Tahoma" w:hAnsi="Tahoma" w:cs="Tahoma"/>
      <w:sz w:val="16"/>
      <w:szCs w:val="16"/>
    </w:rPr>
  </w:style>
  <w:style w:type="paragraph" w:styleId="Paragraphedeliste">
    <w:name w:val="List Paragraph"/>
    <w:basedOn w:val="Normal"/>
    <w:uiPriority w:val="34"/>
    <w:qFormat/>
    <w:rsid w:val="00862DB1"/>
    <w:pPr>
      <w:ind w:left="720" w:firstLine="0"/>
      <w:contextualSpacing/>
    </w:pPr>
    <w:rPr>
      <w:rFonts w:ascii="Tahoma" w:eastAsia="Times New Roman" w:hAnsi="Tahoma" w:cs="Times New Roman"/>
      <w:sz w:val="20"/>
      <w:szCs w:val="24"/>
      <w:lang w:eastAsia="fr-FR"/>
    </w:rPr>
  </w:style>
  <w:style w:type="paragraph" w:styleId="En-tte">
    <w:name w:val="header"/>
    <w:basedOn w:val="Normal"/>
    <w:link w:val="En-tteCar"/>
    <w:uiPriority w:val="99"/>
    <w:unhideWhenUsed/>
    <w:rsid w:val="003702B2"/>
    <w:pPr>
      <w:tabs>
        <w:tab w:val="center" w:pos="4536"/>
        <w:tab w:val="right" w:pos="9072"/>
      </w:tabs>
    </w:pPr>
  </w:style>
  <w:style w:type="character" w:customStyle="1" w:styleId="En-tteCar">
    <w:name w:val="En-tête Car"/>
    <w:basedOn w:val="Policepardfaut"/>
    <w:link w:val="En-tte"/>
    <w:uiPriority w:val="99"/>
    <w:rsid w:val="003702B2"/>
  </w:style>
  <w:style w:type="paragraph" w:styleId="Pieddepage">
    <w:name w:val="footer"/>
    <w:basedOn w:val="Normal"/>
    <w:link w:val="PieddepageCar"/>
    <w:uiPriority w:val="99"/>
    <w:unhideWhenUsed/>
    <w:rsid w:val="003702B2"/>
    <w:pPr>
      <w:tabs>
        <w:tab w:val="center" w:pos="4536"/>
        <w:tab w:val="right" w:pos="9072"/>
      </w:tabs>
    </w:pPr>
  </w:style>
  <w:style w:type="character" w:customStyle="1" w:styleId="PieddepageCar">
    <w:name w:val="Pied de page Car"/>
    <w:basedOn w:val="Policepardfaut"/>
    <w:link w:val="Pieddepage"/>
    <w:uiPriority w:val="99"/>
    <w:rsid w:val="003702B2"/>
  </w:style>
  <w:style w:type="paragraph" w:styleId="Rvision">
    <w:name w:val="Revision"/>
    <w:hidden/>
    <w:uiPriority w:val="99"/>
    <w:semiHidden/>
    <w:rsid w:val="00712085"/>
    <w:pPr>
      <w:ind w:left="0" w:firstLine="0"/>
    </w:pPr>
  </w:style>
  <w:style w:type="character" w:styleId="Lienhypertexte">
    <w:name w:val="Hyperlink"/>
    <w:basedOn w:val="Policepardfaut"/>
    <w:uiPriority w:val="99"/>
    <w:unhideWhenUsed/>
    <w:rsid w:val="00CD0255"/>
    <w:rPr>
      <w:color w:val="0000FF" w:themeColor="hyperlink"/>
      <w:u w:val="single"/>
    </w:rPr>
  </w:style>
  <w:style w:type="character" w:styleId="Marquedecommentaire">
    <w:name w:val="annotation reference"/>
    <w:basedOn w:val="Policepardfaut"/>
    <w:uiPriority w:val="99"/>
    <w:semiHidden/>
    <w:unhideWhenUsed/>
    <w:rsid w:val="00122A0C"/>
    <w:rPr>
      <w:sz w:val="16"/>
      <w:szCs w:val="16"/>
    </w:rPr>
  </w:style>
  <w:style w:type="paragraph" w:styleId="Commentaire">
    <w:name w:val="annotation text"/>
    <w:basedOn w:val="Normal"/>
    <w:link w:val="CommentaireCar"/>
    <w:uiPriority w:val="99"/>
    <w:unhideWhenUsed/>
    <w:rsid w:val="00122A0C"/>
    <w:rPr>
      <w:sz w:val="20"/>
      <w:szCs w:val="20"/>
    </w:rPr>
  </w:style>
  <w:style w:type="character" w:customStyle="1" w:styleId="CommentaireCar">
    <w:name w:val="Commentaire Car"/>
    <w:basedOn w:val="Policepardfaut"/>
    <w:link w:val="Commentaire"/>
    <w:uiPriority w:val="99"/>
    <w:rsid w:val="00122A0C"/>
    <w:rPr>
      <w:sz w:val="20"/>
      <w:szCs w:val="20"/>
    </w:rPr>
  </w:style>
  <w:style w:type="paragraph" w:styleId="Objetducommentaire">
    <w:name w:val="annotation subject"/>
    <w:basedOn w:val="Commentaire"/>
    <w:next w:val="Commentaire"/>
    <w:link w:val="ObjetducommentaireCar"/>
    <w:uiPriority w:val="99"/>
    <w:semiHidden/>
    <w:unhideWhenUsed/>
    <w:rsid w:val="00122A0C"/>
    <w:rPr>
      <w:b/>
      <w:bCs/>
    </w:rPr>
  </w:style>
  <w:style w:type="character" w:customStyle="1" w:styleId="ObjetducommentaireCar">
    <w:name w:val="Objet du commentaire Car"/>
    <w:basedOn w:val="CommentaireCar"/>
    <w:link w:val="Objetducommentaire"/>
    <w:uiPriority w:val="99"/>
    <w:semiHidden/>
    <w:rsid w:val="00122A0C"/>
    <w:rPr>
      <w:b/>
      <w:bCs/>
      <w:sz w:val="20"/>
      <w:szCs w:val="20"/>
    </w:rPr>
  </w:style>
  <w:style w:type="table" w:styleId="Listemoyenne2-Accent1">
    <w:name w:val="Medium List 2 Accent 1"/>
    <w:basedOn w:val="TableauNormal"/>
    <w:uiPriority w:val="66"/>
    <w:rsid w:val="00DD4FE1"/>
    <w:pPr>
      <w:ind w:left="0" w:firstLin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684">
      <w:bodyDiv w:val="1"/>
      <w:marLeft w:val="0"/>
      <w:marRight w:val="0"/>
      <w:marTop w:val="0"/>
      <w:marBottom w:val="0"/>
      <w:divBdr>
        <w:top w:val="none" w:sz="0" w:space="0" w:color="auto"/>
        <w:left w:val="none" w:sz="0" w:space="0" w:color="auto"/>
        <w:bottom w:val="none" w:sz="0" w:space="0" w:color="auto"/>
        <w:right w:val="none" w:sz="0" w:space="0" w:color="auto"/>
      </w:divBdr>
    </w:div>
    <w:div w:id="161822045">
      <w:bodyDiv w:val="1"/>
      <w:marLeft w:val="0"/>
      <w:marRight w:val="0"/>
      <w:marTop w:val="0"/>
      <w:marBottom w:val="0"/>
      <w:divBdr>
        <w:top w:val="none" w:sz="0" w:space="0" w:color="auto"/>
        <w:left w:val="none" w:sz="0" w:space="0" w:color="auto"/>
        <w:bottom w:val="none" w:sz="0" w:space="0" w:color="auto"/>
        <w:right w:val="none" w:sz="0" w:space="0" w:color="auto"/>
      </w:divBdr>
    </w:div>
    <w:div w:id="220096053">
      <w:bodyDiv w:val="1"/>
      <w:marLeft w:val="0"/>
      <w:marRight w:val="0"/>
      <w:marTop w:val="0"/>
      <w:marBottom w:val="0"/>
      <w:divBdr>
        <w:top w:val="none" w:sz="0" w:space="0" w:color="auto"/>
        <w:left w:val="none" w:sz="0" w:space="0" w:color="auto"/>
        <w:bottom w:val="none" w:sz="0" w:space="0" w:color="auto"/>
        <w:right w:val="none" w:sz="0" w:space="0" w:color="auto"/>
      </w:divBdr>
    </w:div>
    <w:div w:id="248975953">
      <w:bodyDiv w:val="1"/>
      <w:marLeft w:val="0"/>
      <w:marRight w:val="0"/>
      <w:marTop w:val="0"/>
      <w:marBottom w:val="0"/>
      <w:divBdr>
        <w:top w:val="none" w:sz="0" w:space="0" w:color="auto"/>
        <w:left w:val="none" w:sz="0" w:space="0" w:color="auto"/>
        <w:bottom w:val="none" w:sz="0" w:space="0" w:color="auto"/>
        <w:right w:val="none" w:sz="0" w:space="0" w:color="auto"/>
      </w:divBdr>
    </w:div>
    <w:div w:id="298847426">
      <w:bodyDiv w:val="1"/>
      <w:marLeft w:val="0"/>
      <w:marRight w:val="0"/>
      <w:marTop w:val="0"/>
      <w:marBottom w:val="0"/>
      <w:divBdr>
        <w:top w:val="none" w:sz="0" w:space="0" w:color="auto"/>
        <w:left w:val="none" w:sz="0" w:space="0" w:color="auto"/>
        <w:bottom w:val="none" w:sz="0" w:space="0" w:color="auto"/>
        <w:right w:val="none" w:sz="0" w:space="0" w:color="auto"/>
      </w:divBdr>
    </w:div>
    <w:div w:id="304553343">
      <w:bodyDiv w:val="1"/>
      <w:marLeft w:val="0"/>
      <w:marRight w:val="0"/>
      <w:marTop w:val="0"/>
      <w:marBottom w:val="0"/>
      <w:divBdr>
        <w:top w:val="none" w:sz="0" w:space="0" w:color="auto"/>
        <w:left w:val="none" w:sz="0" w:space="0" w:color="auto"/>
        <w:bottom w:val="none" w:sz="0" w:space="0" w:color="auto"/>
        <w:right w:val="none" w:sz="0" w:space="0" w:color="auto"/>
      </w:divBdr>
    </w:div>
    <w:div w:id="614870961">
      <w:bodyDiv w:val="1"/>
      <w:marLeft w:val="0"/>
      <w:marRight w:val="0"/>
      <w:marTop w:val="0"/>
      <w:marBottom w:val="0"/>
      <w:divBdr>
        <w:top w:val="none" w:sz="0" w:space="0" w:color="auto"/>
        <w:left w:val="none" w:sz="0" w:space="0" w:color="auto"/>
        <w:bottom w:val="none" w:sz="0" w:space="0" w:color="auto"/>
        <w:right w:val="none" w:sz="0" w:space="0" w:color="auto"/>
      </w:divBdr>
    </w:div>
    <w:div w:id="749737512">
      <w:bodyDiv w:val="1"/>
      <w:marLeft w:val="0"/>
      <w:marRight w:val="0"/>
      <w:marTop w:val="0"/>
      <w:marBottom w:val="0"/>
      <w:divBdr>
        <w:top w:val="none" w:sz="0" w:space="0" w:color="auto"/>
        <w:left w:val="none" w:sz="0" w:space="0" w:color="auto"/>
        <w:bottom w:val="none" w:sz="0" w:space="0" w:color="auto"/>
        <w:right w:val="none" w:sz="0" w:space="0" w:color="auto"/>
      </w:divBdr>
    </w:div>
    <w:div w:id="819660660">
      <w:bodyDiv w:val="1"/>
      <w:marLeft w:val="0"/>
      <w:marRight w:val="0"/>
      <w:marTop w:val="0"/>
      <w:marBottom w:val="0"/>
      <w:divBdr>
        <w:top w:val="none" w:sz="0" w:space="0" w:color="auto"/>
        <w:left w:val="none" w:sz="0" w:space="0" w:color="auto"/>
        <w:bottom w:val="none" w:sz="0" w:space="0" w:color="auto"/>
        <w:right w:val="none" w:sz="0" w:space="0" w:color="auto"/>
      </w:divBdr>
    </w:div>
    <w:div w:id="825439218">
      <w:bodyDiv w:val="1"/>
      <w:marLeft w:val="0"/>
      <w:marRight w:val="0"/>
      <w:marTop w:val="0"/>
      <w:marBottom w:val="0"/>
      <w:divBdr>
        <w:top w:val="none" w:sz="0" w:space="0" w:color="auto"/>
        <w:left w:val="none" w:sz="0" w:space="0" w:color="auto"/>
        <w:bottom w:val="none" w:sz="0" w:space="0" w:color="auto"/>
        <w:right w:val="none" w:sz="0" w:space="0" w:color="auto"/>
      </w:divBdr>
    </w:div>
    <w:div w:id="874468033">
      <w:bodyDiv w:val="1"/>
      <w:marLeft w:val="0"/>
      <w:marRight w:val="0"/>
      <w:marTop w:val="0"/>
      <w:marBottom w:val="0"/>
      <w:divBdr>
        <w:top w:val="none" w:sz="0" w:space="0" w:color="auto"/>
        <w:left w:val="none" w:sz="0" w:space="0" w:color="auto"/>
        <w:bottom w:val="none" w:sz="0" w:space="0" w:color="auto"/>
        <w:right w:val="none" w:sz="0" w:space="0" w:color="auto"/>
      </w:divBdr>
    </w:div>
    <w:div w:id="898126165">
      <w:bodyDiv w:val="1"/>
      <w:marLeft w:val="0"/>
      <w:marRight w:val="0"/>
      <w:marTop w:val="0"/>
      <w:marBottom w:val="0"/>
      <w:divBdr>
        <w:top w:val="none" w:sz="0" w:space="0" w:color="auto"/>
        <w:left w:val="none" w:sz="0" w:space="0" w:color="auto"/>
        <w:bottom w:val="none" w:sz="0" w:space="0" w:color="auto"/>
        <w:right w:val="none" w:sz="0" w:space="0" w:color="auto"/>
      </w:divBdr>
    </w:div>
    <w:div w:id="1310552950">
      <w:bodyDiv w:val="1"/>
      <w:marLeft w:val="0"/>
      <w:marRight w:val="0"/>
      <w:marTop w:val="0"/>
      <w:marBottom w:val="0"/>
      <w:divBdr>
        <w:top w:val="none" w:sz="0" w:space="0" w:color="auto"/>
        <w:left w:val="none" w:sz="0" w:space="0" w:color="auto"/>
        <w:bottom w:val="none" w:sz="0" w:space="0" w:color="auto"/>
        <w:right w:val="none" w:sz="0" w:space="0" w:color="auto"/>
      </w:divBdr>
    </w:div>
    <w:div w:id="1331328931">
      <w:bodyDiv w:val="1"/>
      <w:marLeft w:val="0"/>
      <w:marRight w:val="0"/>
      <w:marTop w:val="0"/>
      <w:marBottom w:val="0"/>
      <w:divBdr>
        <w:top w:val="none" w:sz="0" w:space="0" w:color="auto"/>
        <w:left w:val="none" w:sz="0" w:space="0" w:color="auto"/>
        <w:bottom w:val="none" w:sz="0" w:space="0" w:color="auto"/>
        <w:right w:val="none" w:sz="0" w:space="0" w:color="auto"/>
      </w:divBdr>
    </w:div>
    <w:div w:id="1361779967">
      <w:bodyDiv w:val="1"/>
      <w:marLeft w:val="0"/>
      <w:marRight w:val="0"/>
      <w:marTop w:val="0"/>
      <w:marBottom w:val="0"/>
      <w:divBdr>
        <w:top w:val="none" w:sz="0" w:space="0" w:color="auto"/>
        <w:left w:val="none" w:sz="0" w:space="0" w:color="auto"/>
        <w:bottom w:val="none" w:sz="0" w:space="0" w:color="auto"/>
        <w:right w:val="none" w:sz="0" w:space="0" w:color="auto"/>
      </w:divBdr>
    </w:div>
    <w:div w:id="1467889867">
      <w:bodyDiv w:val="1"/>
      <w:marLeft w:val="0"/>
      <w:marRight w:val="0"/>
      <w:marTop w:val="0"/>
      <w:marBottom w:val="0"/>
      <w:divBdr>
        <w:top w:val="none" w:sz="0" w:space="0" w:color="auto"/>
        <w:left w:val="none" w:sz="0" w:space="0" w:color="auto"/>
        <w:bottom w:val="none" w:sz="0" w:space="0" w:color="auto"/>
        <w:right w:val="none" w:sz="0" w:space="0" w:color="auto"/>
      </w:divBdr>
    </w:div>
    <w:div w:id="1555853401">
      <w:bodyDiv w:val="1"/>
      <w:marLeft w:val="0"/>
      <w:marRight w:val="0"/>
      <w:marTop w:val="0"/>
      <w:marBottom w:val="0"/>
      <w:divBdr>
        <w:top w:val="none" w:sz="0" w:space="0" w:color="auto"/>
        <w:left w:val="none" w:sz="0" w:space="0" w:color="auto"/>
        <w:bottom w:val="none" w:sz="0" w:space="0" w:color="auto"/>
        <w:right w:val="none" w:sz="0" w:space="0" w:color="auto"/>
      </w:divBdr>
    </w:div>
    <w:div w:id="1582255232">
      <w:bodyDiv w:val="1"/>
      <w:marLeft w:val="0"/>
      <w:marRight w:val="0"/>
      <w:marTop w:val="0"/>
      <w:marBottom w:val="0"/>
      <w:divBdr>
        <w:top w:val="none" w:sz="0" w:space="0" w:color="auto"/>
        <w:left w:val="none" w:sz="0" w:space="0" w:color="auto"/>
        <w:bottom w:val="none" w:sz="0" w:space="0" w:color="auto"/>
        <w:right w:val="none" w:sz="0" w:space="0" w:color="auto"/>
      </w:divBdr>
    </w:div>
    <w:div w:id="1594624537">
      <w:bodyDiv w:val="1"/>
      <w:marLeft w:val="0"/>
      <w:marRight w:val="0"/>
      <w:marTop w:val="0"/>
      <w:marBottom w:val="0"/>
      <w:divBdr>
        <w:top w:val="none" w:sz="0" w:space="0" w:color="auto"/>
        <w:left w:val="none" w:sz="0" w:space="0" w:color="auto"/>
        <w:bottom w:val="none" w:sz="0" w:space="0" w:color="auto"/>
        <w:right w:val="none" w:sz="0" w:space="0" w:color="auto"/>
      </w:divBdr>
    </w:div>
    <w:div w:id="1837499834">
      <w:bodyDiv w:val="1"/>
      <w:marLeft w:val="0"/>
      <w:marRight w:val="0"/>
      <w:marTop w:val="0"/>
      <w:marBottom w:val="0"/>
      <w:divBdr>
        <w:top w:val="none" w:sz="0" w:space="0" w:color="auto"/>
        <w:left w:val="none" w:sz="0" w:space="0" w:color="auto"/>
        <w:bottom w:val="none" w:sz="0" w:space="0" w:color="auto"/>
        <w:right w:val="none" w:sz="0" w:space="0" w:color="auto"/>
      </w:divBdr>
    </w:div>
    <w:div w:id="1844586706">
      <w:bodyDiv w:val="1"/>
      <w:marLeft w:val="0"/>
      <w:marRight w:val="0"/>
      <w:marTop w:val="0"/>
      <w:marBottom w:val="0"/>
      <w:divBdr>
        <w:top w:val="none" w:sz="0" w:space="0" w:color="auto"/>
        <w:left w:val="none" w:sz="0" w:space="0" w:color="auto"/>
        <w:bottom w:val="none" w:sz="0" w:space="0" w:color="auto"/>
        <w:right w:val="none" w:sz="0" w:space="0" w:color="auto"/>
      </w:divBdr>
    </w:div>
    <w:div w:id="1904636298">
      <w:bodyDiv w:val="1"/>
      <w:marLeft w:val="0"/>
      <w:marRight w:val="0"/>
      <w:marTop w:val="0"/>
      <w:marBottom w:val="0"/>
      <w:divBdr>
        <w:top w:val="none" w:sz="0" w:space="0" w:color="auto"/>
        <w:left w:val="none" w:sz="0" w:space="0" w:color="auto"/>
        <w:bottom w:val="none" w:sz="0" w:space="0" w:color="auto"/>
        <w:right w:val="none" w:sz="0" w:space="0" w:color="auto"/>
      </w:divBdr>
    </w:div>
    <w:div w:id="2065133751">
      <w:bodyDiv w:val="1"/>
      <w:marLeft w:val="0"/>
      <w:marRight w:val="0"/>
      <w:marTop w:val="0"/>
      <w:marBottom w:val="0"/>
      <w:divBdr>
        <w:top w:val="none" w:sz="0" w:space="0" w:color="auto"/>
        <w:left w:val="none" w:sz="0" w:space="0" w:color="auto"/>
        <w:bottom w:val="none" w:sz="0" w:space="0" w:color="auto"/>
        <w:right w:val="none" w:sz="0" w:space="0" w:color="auto"/>
      </w:divBdr>
    </w:div>
    <w:div w:id="20834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CEE17-2F54-604A-AA6F-18E046B8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Note de Service</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Service</dc:title>
  <dc:subject>QSR</dc:subject>
  <dc:creator>LL</dc:creator>
  <cp:lastModifiedBy>Sandrine BAUDE</cp:lastModifiedBy>
  <cp:revision>9</cp:revision>
  <cp:lastPrinted>2014-05-27T15:36:00Z</cp:lastPrinted>
  <dcterms:created xsi:type="dcterms:W3CDTF">2022-09-26T08:40:00Z</dcterms:created>
  <dcterms:modified xsi:type="dcterms:W3CDTF">2022-10-03T10:04:00Z</dcterms:modified>
</cp:coreProperties>
</file>